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after="270"/>
        <w:jc w:val="center"/>
        <w:rPr>
          <w:rFonts w:ascii="宋体" w:hAnsi="宋体" w:cs="宋体"/>
          <w:b/>
          <w:bCs/>
          <w:color w:val="464646"/>
          <w:kern w:val="0"/>
          <w:sz w:val="36"/>
          <w:szCs w:val="36"/>
        </w:rPr>
      </w:pPr>
      <w:r>
        <w:rPr>
          <w:rFonts w:hint="eastAsia" w:ascii="宋体" w:hAnsi="宋体" w:cs="宋体"/>
          <w:b/>
          <w:bCs/>
          <w:color w:val="464646"/>
          <w:kern w:val="0"/>
          <w:sz w:val="36"/>
          <w:szCs w:val="36"/>
        </w:rPr>
        <w:t>南通农副产品物流有限公司</w:t>
      </w:r>
    </w:p>
    <w:p>
      <w:pPr>
        <w:widowControl/>
        <w:shd w:val="clear" w:color="auto" w:fill="FFFFFF"/>
        <w:snapToGrid w:val="0"/>
        <w:spacing w:after="270"/>
        <w:jc w:val="center"/>
        <w:rPr>
          <w:rFonts w:hint="eastAsia" w:ascii="宋体" w:hAnsi="宋体" w:eastAsia="宋体" w:cs="宋体"/>
          <w:b/>
          <w:bCs/>
          <w:color w:val="464646"/>
          <w:kern w:val="0"/>
          <w:sz w:val="32"/>
          <w:szCs w:val="32"/>
          <w:lang w:eastAsia="zh-CN"/>
        </w:rPr>
      </w:pPr>
      <w:r>
        <w:rPr>
          <w:rFonts w:hint="eastAsia" w:ascii="宋体" w:hAnsi="宋体" w:cs="宋体"/>
          <w:b/>
          <w:bCs/>
          <w:color w:val="464646"/>
          <w:kern w:val="0"/>
          <w:sz w:val="32"/>
          <w:szCs w:val="32"/>
        </w:rPr>
        <w:t>冷库</w:t>
      </w:r>
      <w:r>
        <w:rPr>
          <w:rFonts w:hint="eastAsia" w:ascii="宋体" w:hAnsi="宋体" w:cs="宋体"/>
          <w:b/>
          <w:bCs/>
          <w:color w:val="464646"/>
          <w:kern w:val="0"/>
          <w:sz w:val="32"/>
          <w:szCs w:val="32"/>
          <w:lang w:eastAsia="zh-CN"/>
        </w:rPr>
        <w:t>低温</w:t>
      </w:r>
      <w:r>
        <w:rPr>
          <w:rFonts w:hint="eastAsia" w:ascii="宋体" w:hAnsi="宋体" w:cs="宋体"/>
          <w:b/>
          <w:bCs/>
          <w:color w:val="464646"/>
          <w:kern w:val="0"/>
          <w:sz w:val="32"/>
          <w:szCs w:val="32"/>
        </w:rPr>
        <w:t>监控设备采购</w:t>
      </w:r>
      <w:r>
        <w:rPr>
          <w:rFonts w:hint="eastAsia" w:ascii="宋体" w:hAnsi="宋体" w:cs="宋体"/>
          <w:b/>
          <w:bCs/>
          <w:color w:val="464646"/>
          <w:kern w:val="0"/>
          <w:sz w:val="32"/>
          <w:szCs w:val="32"/>
          <w:lang w:eastAsia="zh-CN"/>
        </w:rPr>
        <w:t>（第二次）</w:t>
      </w:r>
      <w:r>
        <w:rPr>
          <w:rFonts w:hint="eastAsia" w:ascii="宋体" w:hAnsi="宋体" w:cs="宋体"/>
          <w:b/>
          <w:bCs/>
          <w:color w:val="464646"/>
          <w:kern w:val="0"/>
          <w:sz w:val="32"/>
          <w:szCs w:val="32"/>
        </w:rPr>
        <w:t>招标文件</w:t>
      </w:r>
    </w:p>
    <w:p>
      <w:pPr>
        <w:pStyle w:val="2"/>
        <w:ind w:left="0" w:leftChars="0" w:firstLine="0" w:firstLineChars="0"/>
        <w:jc w:val="center"/>
        <w:rPr>
          <w:rFonts w:hint="default" w:ascii="宋体" w:hAnsi="宋体" w:eastAsia="宋体" w:cs="宋体"/>
          <w:b/>
          <w:bCs/>
          <w:color w:val="464646"/>
          <w:kern w:val="0"/>
          <w:sz w:val="32"/>
          <w:szCs w:val="32"/>
          <w:lang w:val="en-US" w:eastAsia="zh-CN" w:bidi="ar-SA"/>
        </w:rPr>
      </w:pPr>
      <w:r>
        <w:rPr>
          <w:rFonts w:hint="eastAsia" w:ascii="宋体" w:hAnsi="宋体" w:eastAsia="宋体" w:cs="宋体"/>
          <w:b/>
          <w:bCs/>
          <w:color w:val="464646"/>
          <w:kern w:val="0"/>
          <w:sz w:val="32"/>
          <w:szCs w:val="32"/>
          <w:lang w:val="en-US" w:eastAsia="zh-CN" w:bidi="ar-SA"/>
        </w:rPr>
        <w:t>第一章 招标公告</w:t>
      </w:r>
    </w:p>
    <w:p>
      <w:pPr>
        <w:pStyle w:val="20"/>
      </w:pPr>
      <w:r>
        <w:t>窗体顶端</w:t>
      </w:r>
    </w:p>
    <w:p>
      <w:pPr>
        <w:pStyle w:val="21"/>
      </w:pPr>
      <w:r>
        <w:t>窗体底端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南通农副产品物流有限公司拟采购冷库</w:t>
      </w:r>
      <w:r>
        <w:rPr>
          <w:rFonts w:hint="eastAsia" w:ascii="宋体" w:hAnsi="宋体" w:cs="宋体"/>
          <w:kern w:val="0"/>
          <w:sz w:val="24"/>
          <w:szCs w:val="24"/>
          <w:lang w:eastAsia="zh-CN"/>
        </w:rPr>
        <w:t>低温</w:t>
      </w:r>
      <w:r>
        <w:rPr>
          <w:rFonts w:hint="eastAsia" w:ascii="宋体" w:hAnsi="宋体" w:cs="宋体"/>
          <w:kern w:val="0"/>
          <w:sz w:val="24"/>
          <w:szCs w:val="24"/>
        </w:rPr>
        <w:t>监控设备</w:t>
      </w:r>
      <w:r>
        <w:rPr>
          <w:rFonts w:hint="eastAsia" w:ascii="宋体" w:hAnsi="宋体" w:cs="宋体"/>
          <w:kern w:val="0"/>
          <w:sz w:val="24"/>
          <w:szCs w:val="24"/>
          <w:lang w:eastAsia="zh-CN"/>
        </w:rPr>
        <w:t>（第二次</w:t>
      </w:r>
      <w:bookmarkStart w:id="0" w:name="_GoBack"/>
      <w:bookmarkEnd w:id="0"/>
      <w:r>
        <w:rPr>
          <w:rFonts w:hint="eastAsia" w:ascii="宋体" w:hAnsi="宋体" w:cs="宋体"/>
          <w:kern w:val="0"/>
          <w:sz w:val="24"/>
          <w:szCs w:val="24"/>
          <w:lang w:eastAsia="zh-CN"/>
        </w:rPr>
        <w:t>）</w:t>
      </w:r>
      <w:r>
        <w:rPr>
          <w:rFonts w:hint="eastAsia" w:ascii="宋体" w:hAnsi="宋体" w:cs="宋体"/>
          <w:kern w:val="0"/>
          <w:sz w:val="24"/>
          <w:szCs w:val="24"/>
        </w:rPr>
        <w:t>，欢迎符合条件的供应商参加投标，现公告如下：</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一、项目名称：</w:t>
      </w:r>
      <w:r>
        <w:rPr>
          <w:rFonts w:hint="eastAsia" w:ascii="宋体" w:hAnsi="宋体" w:cs="宋体"/>
          <w:kern w:val="0"/>
          <w:sz w:val="24"/>
          <w:szCs w:val="24"/>
        </w:rPr>
        <w:t>冷库</w:t>
      </w:r>
      <w:r>
        <w:rPr>
          <w:rFonts w:hint="eastAsia" w:ascii="宋体" w:hAnsi="宋体" w:cs="宋体"/>
          <w:kern w:val="0"/>
          <w:sz w:val="24"/>
          <w:szCs w:val="24"/>
          <w:lang w:eastAsia="zh-CN"/>
        </w:rPr>
        <w:t>低温</w:t>
      </w:r>
      <w:r>
        <w:rPr>
          <w:rFonts w:hint="eastAsia" w:ascii="宋体" w:hAnsi="宋体" w:cs="宋体"/>
          <w:kern w:val="0"/>
          <w:sz w:val="24"/>
          <w:szCs w:val="24"/>
        </w:rPr>
        <w:t>监控设备采购项目</w:t>
      </w:r>
      <w:r>
        <w:rPr>
          <w:rFonts w:hint="eastAsia" w:ascii="宋体" w:hAnsi="宋体" w:cs="宋体"/>
          <w:kern w:val="0"/>
          <w:sz w:val="24"/>
          <w:szCs w:val="24"/>
          <w:lang w:eastAsia="zh-CN"/>
        </w:rPr>
        <w:t>（第二次）</w:t>
      </w:r>
      <w:r>
        <w:rPr>
          <w:rFonts w:hint="eastAsia" w:ascii="宋体" w:hAnsi="宋体" w:cs="宋体"/>
          <w:kern w:val="0"/>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二、项目预算：</w:t>
      </w:r>
      <w:r>
        <w:rPr>
          <w:rFonts w:hint="eastAsia" w:ascii="宋体" w:hAnsi="宋体" w:cs="宋体"/>
          <w:kern w:val="0"/>
          <w:sz w:val="24"/>
          <w:szCs w:val="24"/>
        </w:rPr>
        <w:t>本项目限价</w:t>
      </w:r>
      <w:r>
        <w:rPr>
          <w:rFonts w:hint="eastAsia" w:ascii="宋体" w:hAnsi="宋体" w:cs="宋体"/>
          <w:kern w:val="0"/>
          <w:sz w:val="24"/>
          <w:szCs w:val="24"/>
          <w:lang w:val="en-US" w:eastAsia="zh-CN"/>
        </w:rPr>
        <w:t>16</w:t>
      </w:r>
      <w:r>
        <w:rPr>
          <w:rFonts w:hint="eastAsia" w:ascii="宋体" w:hAnsi="宋体" w:cs="宋体"/>
          <w:kern w:val="0"/>
          <w:sz w:val="24"/>
          <w:szCs w:val="24"/>
        </w:rPr>
        <w:t>万元，高于或等于此限价者为无效报价。</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三、项目需求：</w:t>
      </w:r>
      <w:r>
        <w:rPr>
          <w:rFonts w:hint="eastAsia" w:ascii="宋体" w:hAnsi="宋体" w:cs="宋体"/>
          <w:kern w:val="0"/>
          <w:sz w:val="24"/>
          <w:szCs w:val="24"/>
        </w:rPr>
        <w:t>冷库</w:t>
      </w:r>
      <w:r>
        <w:rPr>
          <w:rFonts w:hint="eastAsia" w:ascii="宋体" w:hAnsi="宋体" w:cs="宋体"/>
          <w:kern w:val="0"/>
          <w:sz w:val="24"/>
          <w:szCs w:val="24"/>
          <w:lang w:eastAsia="zh-CN"/>
        </w:rPr>
        <w:t>低温</w:t>
      </w:r>
      <w:r>
        <w:rPr>
          <w:rFonts w:hint="eastAsia" w:ascii="宋体" w:hAnsi="宋体" w:cs="宋体"/>
          <w:kern w:val="0"/>
          <w:sz w:val="24"/>
          <w:szCs w:val="24"/>
        </w:rPr>
        <w:t>监控设备的采购、安装、调试</w:t>
      </w:r>
      <w:r>
        <w:rPr>
          <w:rFonts w:hint="eastAsia" w:ascii="宋体" w:hAnsi="宋体" w:cs="宋体"/>
          <w:color w:val="auto"/>
          <w:kern w:val="0"/>
          <w:sz w:val="24"/>
          <w:szCs w:val="24"/>
        </w:rPr>
        <w:t>、</w:t>
      </w:r>
      <w:r>
        <w:rPr>
          <w:rFonts w:hint="eastAsia" w:ascii="宋体" w:hAnsi="宋体" w:cs="宋体"/>
          <w:kern w:val="0"/>
          <w:sz w:val="24"/>
          <w:szCs w:val="24"/>
        </w:rPr>
        <w:t>技术服务。（80个摄像机设备及配件的具体品牌、规格参数等详见附件清单。）</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四、供应商资质与投标要求</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1、具有电子与智能化工程专业承包贰级及以上资质。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2、具有管理体系认证证书：GB/T19001/ISO9001，认证范围包括建筑智能化系统技术咨询服务或安防设计、施工与维护。</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3、具有安全生产许可证。</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4、具有独立承担民事责任的能力；具有良好的商业信誉和健全的财务会计制度；具有履行合同所必需的设备和专业技术能力。</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5、法定代表人为同一个人的两个及两个以上法人、母公司、全资子公司及其控股公司，都不得在同一采购项目相同标段中同时参加投标，一经发现，将视同围标处理。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6、具有独立法人资格，具有有效的营业执照，经营范围包含本采购项目。</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7、投标供应商需提供两年内（2018年1月1日至2019年12月31日）监控设备（系统）工程实施业绩合同</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提供复印件并加盖公章，</w:t>
      </w:r>
      <w:r>
        <w:rPr>
          <w:rFonts w:hint="eastAsia" w:ascii="宋体" w:hAnsi="宋体" w:cs="宋体"/>
          <w:b/>
          <w:bCs/>
          <w:kern w:val="0"/>
          <w:sz w:val="24"/>
          <w:szCs w:val="24"/>
          <w:highlight w:val="none"/>
        </w:rPr>
        <w:t>合同原件</w:t>
      </w:r>
      <w:r>
        <w:rPr>
          <w:rFonts w:hint="eastAsia" w:ascii="宋体" w:hAnsi="宋体" w:cs="宋体"/>
          <w:b/>
          <w:bCs/>
          <w:kern w:val="0"/>
          <w:sz w:val="24"/>
          <w:szCs w:val="24"/>
          <w:highlight w:val="none"/>
          <w:lang w:eastAsia="zh-CN"/>
        </w:rPr>
        <w:t>备查</w:t>
      </w:r>
      <w:r>
        <w:rPr>
          <w:rFonts w:hint="eastAsia" w:ascii="宋体" w:hAnsi="宋体" w:cs="宋体"/>
          <w:b/>
          <w:bCs/>
          <w:kern w:val="0"/>
          <w:sz w:val="24"/>
          <w:szCs w:val="24"/>
          <w:highlight w:val="none"/>
        </w:rPr>
        <w:t>）</w:t>
      </w:r>
      <w:r>
        <w:rPr>
          <w:rFonts w:hint="eastAsia" w:ascii="宋体" w:hAnsi="宋体" w:cs="宋体"/>
          <w:kern w:val="0"/>
          <w:sz w:val="24"/>
          <w:szCs w:val="24"/>
          <w:highlight w:val="none"/>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8、因本项目需要投标供应商服务人员随时提供技术支持，投标人必须提供本地化售后服务；若投标人非南通市区范围（含通州区）内注册的，在市区范围（含通州区）内必须有分公司或提供与业务范围相关的代维协议并签订代维协议或派驻团队进行售后服务（代维公司针对本项目只能与一家投标单位合作，且代维协议在2023年4月1日前有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9、投标供应商法定代表人参加投标的，必须提供法定代表人身份证明及法定代表人本人身份证复印件；非法定代表人参加投标的，必须提供法定代表人签字或盖章的授权委托书及法定代表人、被授权人的两人身份证的复印件，被授权人为投标供应商正式人员证明材料【提供被授权人与投标供应商签订的有效劳动合同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10、本项目</w:t>
      </w:r>
      <w:r>
        <w:rPr>
          <w:rFonts w:hint="eastAsia" w:ascii="宋体" w:hAnsi="宋体" w:cs="宋体"/>
          <w:b/>
          <w:bCs/>
          <w:kern w:val="0"/>
          <w:sz w:val="24"/>
          <w:szCs w:val="24"/>
        </w:rPr>
        <w:t>不接受</w:t>
      </w:r>
      <w:r>
        <w:rPr>
          <w:rFonts w:hint="eastAsia" w:ascii="宋体" w:hAnsi="宋体" w:cs="宋体"/>
          <w:kern w:val="0"/>
          <w:sz w:val="24"/>
          <w:szCs w:val="24"/>
        </w:rPr>
        <w:t>联合体投标，成交服务商不得分包或转包。</w:t>
      </w:r>
    </w:p>
    <w:p>
      <w:pPr>
        <w:spacing w:line="360" w:lineRule="auto"/>
        <w:rPr>
          <w:rFonts w:ascii="宋体" w:hAnsi="宋体" w:cs="宋体"/>
          <w:b/>
          <w:bCs/>
          <w:kern w:val="0"/>
          <w:sz w:val="24"/>
          <w:szCs w:val="24"/>
        </w:rPr>
      </w:pPr>
      <w:r>
        <w:rPr>
          <w:rFonts w:hint="eastAsia" w:ascii="宋体" w:hAnsi="宋体" w:cs="宋体"/>
          <w:b/>
          <w:bCs/>
          <w:kern w:val="0"/>
          <w:sz w:val="24"/>
          <w:szCs w:val="24"/>
        </w:rPr>
        <w:t>五、投标保证金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1、投标保证金的金额：人民币</w:t>
      </w:r>
      <w:r>
        <w:rPr>
          <w:rFonts w:hint="eastAsia" w:ascii="宋体" w:hAnsi="宋体" w:cs="宋体"/>
          <w:kern w:val="0"/>
          <w:sz w:val="24"/>
          <w:szCs w:val="24"/>
          <w:u w:val="single"/>
        </w:rPr>
        <w:t xml:space="preserve"> 5000 </w:t>
      </w:r>
      <w:r>
        <w:rPr>
          <w:rFonts w:hint="eastAsia" w:ascii="宋体" w:hAnsi="宋体" w:cs="宋体"/>
          <w:kern w:val="0"/>
          <w:sz w:val="24"/>
          <w:szCs w:val="24"/>
        </w:rPr>
        <w:t>元整/投标单位。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2、投标保证金的形式：现金（其他形式概不接收）。在递交投标文件时交给招标采购单位。（须用信封单独密封，并注明投标单位名称）</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3、未按上述要求提交投标保证金的投标单位，招标采购单位有权拒绝其投标文件。</w:t>
      </w:r>
    </w:p>
    <w:p>
      <w:pPr>
        <w:spacing w:line="360" w:lineRule="auto"/>
        <w:ind w:firstLine="480" w:firstLineChars="200"/>
        <w:rPr>
          <w:rFonts w:ascii="宋体" w:hAnsi="宋体" w:cs="宋体"/>
          <w:b/>
          <w:bCs/>
          <w:kern w:val="0"/>
          <w:sz w:val="24"/>
          <w:szCs w:val="24"/>
          <w:highlight w:val="yellow"/>
        </w:rPr>
      </w:pPr>
      <w:r>
        <w:rPr>
          <w:rFonts w:hint="eastAsia" w:ascii="宋体" w:hAnsi="宋体" w:cs="宋体"/>
          <w:kern w:val="0"/>
          <w:sz w:val="24"/>
          <w:szCs w:val="24"/>
        </w:rPr>
        <w:t>4、</w:t>
      </w:r>
      <w:r>
        <w:rPr>
          <w:rFonts w:hint="eastAsia" w:ascii="宋体" w:hAnsi="宋体" w:cs="宋体"/>
          <w:b/>
          <w:bCs/>
          <w:kern w:val="0"/>
          <w:sz w:val="24"/>
          <w:szCs w:val="24"/>
        </w:rPr>
        <w:t>未中标单位的投标保证金，当场退还；中标单位的投标保证金，待双方签订合同生效后5日内无息退还。</w:t>
      </w:r>
    </w:p>
    <w:p>
      <w:pPr>
        <w:spacing w:line="360" w:lineRule="auto"/>
        <w:rPr>
          <w:rFonts w:ascii="宋体" w:hAnsi="宋体" w:cs="宋体"/>
          <w:b/>
          <w:bCs/>
          <w:kern w:val="0"/>
          <w:sz w:val="24"/>
          <w:szCs w:val="24"/>
        </w:rPr>
      </w:pPr>
      <w:r>
        <w:rPr>
          <w:rFonts w:hint="eastAsia" w:ascii="宋体" w:hAnsi="宋体" w:cs="宋体"/>
          <w:b/>
          <w:bCs/>
          <w:kern w:val="0"/>
          <w:sz w:val="24"/>
          <w:szCs w:val="24"/>
        </w:rPr>
        <w:t>六、履约保证金</w:t>
      </w:r>
    </w:p>
    <w:p>
      <w:pPr>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履约保证金为</w:t>
      </w:r>
      <w:r>
        <w:rPr>
          <w:rFonts w:hint="eastAsia" w:ascii="宋体" w:hAnsi="宋体" w:cs="宋体"/>
          <w:kern w:val="0"/>
          <w:sz w:val="24"/>
          <w:szCs w:val="24"/>
          <w:u w:val="single"/>
        </w:rPr>
        <w:t xml:space="preserve"> </w:t>
      </w:r>
      <w:r>
        <w:rPr>
          <w:rFonts w:hint="eastAsia" w:ascii="宋体" w:hAnsi="宋体" w:cs="宋体"/>
          <w:b/>
          <w:bCs/>
          <w:kern w:val="0"/>
          <w:sz w:val="24"/>
          <w:szCs w:val="24"/>
          <w:u w:val="single"/>
        </w:rPr>
        <w:t>壹</w:t>
      </w:r>
      <w:r>
        <w:rPr>
          <w:rFonts w:hint="eastAsia" w:ascii="宋体" w:hAnsi="宋体" w:cs="宋体"/>
          <w:kern w:val="0"/>
          <w:sz w:val="24"/>
          <w:szCs w:val="24"/>
          <w:u w:val="single"/>
        </w:rPr>
        <w:t xml:space="preserve"> </w:t>
      </w:r>
      <w:r>
        <w:rPr>
          <w:rFonts w:hint="eastAsia" w:ascii="宋体" w:hAnsi="宋体" w:cs="宋体"/>
          <w:kern w:val="0"/>
          <w:sz w:val="24"/>
          <w:szCs w:val="24"/>
        </w:rPr>
        <w:t>万元整。中标人须在中标通知书发出后7日内交齐履约保证金，然后根据招标文件的要求签订合同，否则视为自动放弃中标资格，且投标保证金不予退还。</w:t>
      </w:r>
      <w:r>
        <w:rPr>
          <w:rFonts w:ascii="宋体" w:hAnsi="宋体" w:cs="宋体"/>
          <w:b/>
          <w:bCs/>
          <w:kern w:val="0"/>
          <w:sz w:val="24"/>
          <w:szCs w:val="24"/>
        </w:rPr>
        <w:t>履约保证金在</w:t>
      </w:r>
      <w:r>
        <w:rPr>
          <w:rFonts w:hint="eastAsia" w:ascii="宋体" w:hAnsi="宋体" w:cs="宋体"/>
          <w:b/>
          <w:bCs/>
          <w:kern w:val="0"/>
          <w:sz w:val="24"/>
          <w:szCs w:val="24"/>
        </w:rPr>
        <w:t>项目验收合格</w:t>
      </w:r>
      <w:r>
        <w:rPr>
          <w:rFonts w:ascii="宋体" w:hAnsi="宋体" w:cs="宋体"/>
          <w:b/>
          <w:bCs/>
          <w:kern w:val="0"/>
          <w:sz w:val="24"/>
          <w:szCs w:val="24"/>
        </w:rPr>
        <w:t>后</w:t>
      </w:r>
      <w:r>
        <w:rPr>
          <w:rFonts w:hint="eastAsia" w:ascii="宋体" w:hAnsi="宋体" w:cs="宋体"/>
          <w:b/>
          <w:bCs/>
          <w:kern w:val="0"/>
          <w:sz w:val="24"/>
          <w:szCs w:val="24"/>
        </w:rPr>
        <w:t>无息</w:t>
      </w:r>
      <w:r>
        <w:rPr>
          <w:rFonts w:ascii="宋体" w:hAnsi="宋体" w:cs="宋体"/>
          <w:b/>
          <w:bCs/>
          <w:kern w:val="0"/>
          <w:sz w:val="24"/>
          <w:szCs w:val="24"/>
        </w:rPr>
        <w:t>退还。</w:t>
      </w:r>
    </w:p>
    <w:p>
      <w:pPr>
        <w:numPr>
          <w:ilvl w:val="0"/>
          <w:numId w:val="1"/>
        </w:numPr>
        <w:spacing w:line="360" w:lineRule="auto"/>
        <w:rPr>
          <w:rFonts w:ascii="宋体" w:hAnsi="宋体" w:cs="宋体"/>
          <w:b/>
          <w:bCs/>
          <w:kern w:val="0"/>
          <w:sz w:val="24"/>
          <w:szCs w:val="24"/>
        </w:rPr>
      </w:pPr>
      <w:r>
        <w:rPr>
          <w:rFonts w:hint="eastAsia" w:ascii="宋体" w:hAnsi="宋体" w:cs="宋体"/>
          <w:b/>
          <w:bCs/>
          <w:kern w:val="0"/>
          <w:sz w:val="24"/>
          <w:szCs w:val="24"/>
        </w:rPr>
        <w:t>招标文件的获取</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1、招标文件获取时间为： </w:t>
      </w:r>
      <w:r>
        <w:rPr>
          <w:rFonts w:hint="eastAsia" w:ascii="宋体" w:hAnsi="宋体" w:cs="宋体"/>
          <w:b/>
          <w:kern w:val="0"/>
          <w:sz w:val="24"/>
          <w:u w:val="single"/>
        </w:rPr>
        <w:t>自公告发布之日起；</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2、招标文件获取方式：投标人无需报名，自本公告发布之日2020年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4 </w:t>
      </w:r>
      <w:r>
        <w:rPr>
          <w:rFonts w:hint="eastAsia" w:ascii="宋体" w:hAnsi="宋体" w:cs="宋体"/>
          <w:kern w:val="0"/>
          <w:sz w:val="24"/>
        </w:rPr>
        <w:t>月</w:t>
      </w:r>
      <w:r>
        <w:rPr>
          <w:rFonts w:hint="eastAsia" w:ascii="宋体" w:hAnsi="宋体" w:cs="宋体"/>
          <w:kern w:val="0"/>
          <w:sz w:val="24"/>
          <w:u w:val="single"/>
          <w:lang w:val="en-US" w:eastAsia="zh-CN"/>
        </w:rPr>
        <w:t>14</w:t>
      </w:r>
      <w:r>
        <w:rPr>
          <w:rFonts w:hint="eastAsia" w:ascii="宋体" w:hAnsi="宋体" w:cs="宋体"/>
          <w:kern w:val="0"/>
          <w:sz w:val="24"/>
        </w:rPr>
        <w:t>日至2020年</w:t>
      </w:r>
      <w:r>
        <w:rPr>
          <w:rFonts w:hint="eastAsia" w:ascii="宋体" w:hAnsi="宋体" w:cs="宋体"/>
          <w:kern w:val="0"/>
          <w:sz w:val="24"/>
          <w:u w:val="single"/>
          <w:lang w:val="en-US" w:eastAsia="zh-CN"/>
        </w:rPr>
        <w:t xml:space="preserve"> 4</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23</w:t>
      </w:r>
      <w:r>
        <w:rPr>
          <w:rFonts w:hint="eastAsia" w:ascii="宋体" w:hAnsi="宋体" w:cs="宋体"/>
          <w:kern w:val="0"/>
          <w:sz w:val="24"/>
        </w:rPr>
        <w:t>日可在南通汽运实业集团有限公司 (</w:t>
      </w:r>
      <w:r>
        <w:fldChar w:fldCharType="begin"/>
      </w:r>
      <w:r>
        <w:instrText xml:space="preserve"> HYPERLINK "http://www.ntqyjt.com.cn" </w:instrText>
      </w:r>
      <w:r>
        <w:fldChar w:fldCharType="separate"/>
      </w:r>
      <w:r>
        <w:rPr>
          <w:rFonts w:hint="eastAsia" w:ascii="宋体" w:hAnsi="宋体" w:cs="宋体"/>
          <w:kern w:val="0"/>
          <w:sz w:val="24"/>
        </w:rPr>
        <w:t>http://www.ntqyjt.com.cn</w:t>
      </w:r>
      <w:r>
        <w:rPr>
          <w:rFonts w:hint="eastAsia" w:ascii="宋体" w:hAnsi="宋体" w:cs="宋体"/>
          <w:kern w:val="0"/>
          <w:sz w:val="24"/>
        </w:rPr>
        <w:fldChar w:fldCharType="end"/>
      </w:r>
      <w:r>
        <w:rPr>
          <w:rFonts w:hint="eastAsia" w:ascii="宋体" w:hAnsi="宋体" w:cs="宋体"/>
          <w:kern w:val="0"/>
          <w:sz w:val="24"/>
        </w:rPr>
        <w:t>)或南通农副产品物流有限公司 （</w:t>
      </w:r>
      <w:r>
        <w:fldChar w:fldCharType="begin"/>
      </w:r>
      <w:r>
        <w:instrText xml:space="preserve"> HYPERLINK "http://www.ntnfcp.com/" </w:instrText>
      </w:r>
      <w:r>
        <w:fldChar w:fldCharType="separate"/>
      </w:r>
      <w:r>
        <w:rPr>
          <w:rFonts w:hint="eastAsia" w:ascii="宋体" w:hAnsi="宋体" w:cs="宋体"/>
          <w:kern w:val="0"/>
          <w:sz w:val="24"/>
        </w:rPr>
        <w:t>http://www.ntnfcp.com/</w:t>
      </w:r>
      <w:r>
        <w:rPr>
          <w:rFonts w:hint="eastAsia" w:ascii="宋体" w:hAnsi="宋体" w:cs="宋体"/>
          <w:kern w:val="0"/>
          <w:sz w:val="24"/>
        </w:rPr>
        <w:fldChar w:fldCharType="end"/>
      </w:r>
      <w:r>
        <w:rPr>
          <w:rFonts w:hint="eastAsia" w:ascii="宋体" w:hAnsi="宋体" w:cs="宋体"/>
          <w:kern w:val="0"/>
          <w:sz w:val="24"/>
        </w:rPr>
        <w:t>）上直接下载招标文件。</w:t>
      </w:r>
      <w:r>
        <w:rPr>
          <w:rFonts w:hint="eastAsia" w:eastAsia="仿宋_GB2312"/>
          <w:kern w:val="0"/>
          <w:sz w:val="24"/>
          <w:szCs w:val="24"/>
        </w:rPr>
        <w:t xml:space="preserve">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3、投标人应承担其编制投标文件以及递交投标文件所涉及的一切费用，招标文件每份售价</w:t>
      </w:r>
      <w:r>
        <w:rPr>
          <w:rFonts w:hint="eastAsia" w:ascii="宋体" w:hAnsi="宋体" w:cs="宋体"/>
          <w:b/>
          <w:bCs/>
          <w:kern w:val="0"/>
          <w:sz w:val="24"/>
          <w:u w:val="single"/>
        </w:rPr>
        <w:t>100</w:t>
      </w:r>
      <w:r>
        <w:rPr>
          <w:rFonts w:hint="eastAsia" w:ascii="宋体" w:hAnsi="宋体" w:cs="宋体"/>
          <w:kern w:val="0"/>
          <w:sz w:val="24"/>
        </w:rPr>
        <w:t>元（现金），于递交标书时同时递交，否则投标文件将不予接收。无论是否中标，该费用不予退还。</w:t>
      </w:r>
    </w:p>
    <w:p>
      <w:pPr>
        <w:spacing w:line="360" w:lineRule="auto"/>
        <w:rPr>
          <w:rFonts w:ascii="宋体" w:hAnsi="宋体" w:cs="宋体"/>
          <w:b/>
          <w:bCs/>
          <w:kern w:val="0"/>
          <w:sz w:val="24"/>
          <w:szCs w:val="24"/>
        </w:rPr>
      </w:pPr>
      <w:r>
        <w:rPr>
          <w:rFonts w:hint="eastAsia" w:ascii="宋体" w:hAnsi="宋体" w:cs="宋体"/>
          <w:b/>
          <w:bCs/>
          <w:kern w:val="0"/>
          <w:sz w:val="24"/>
          <w:szCs w:val="24"/>
        </w:rPr>
        <w:t>八、投标截止时间及开标时间</w:t>
      </w:r>
    </w:p>
    <w:p>
      <w:pPr>
        <w:spacing w:line="360" w:lineRule="auto"/>
        <w:ind w:firstLine="480" w:firstLineChars="200"/>
        <w:rPr>
          <w:rFonts w:ascii="宋体" w:hAnsi="宋体" w:cs="宋体"/>
          <w:kern w:val="0"/>
          <w:sz w:val="24"/>
        </w:rPr>
      </w:pPr>
      <w:r>
        <w:rPr>
          <w:rFonts w:hint="eastAsia" w:ascii="宋体" w:hAnsi="宋体" w:cs="宋体"/>
          <w:kern w:val="0"/>
          <w:sz w:val="24"/>
        </w:rPr>
        <w:t>1、投标截止时间：2020年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4</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23</w:t>
      </w:r>
      <w:r>
        <w:rPr>
          <w:rFonts w:hint="eastAsia" w:ascii="宋体" w:hAnsi="宋体" w:cs="宋体"/>
          <w:kern w:val="0"/>
          <w:sz w:val="24"/>
          <w:u w:val="single"/>
        </w:rPr>
        <w:t xml:space="preserve"> </w:t>
      </w:r>
      <w:r>
        <w:rPr>
          <w:rFonts w:hint="eastAsia" w:ascii="宋体" w:hAnsi="宋体" w:cs="宋体"/>
          <w:kern w:val="0"/>
          <w:sz w:val="24"/>
        </w:rPr>
        <w:t>日  9 时 20 分；</w:t>
      </w:r>
      <w:r>
        <w:rPr>
          <w:rFonts w:hint="eastAsia" w:ascii="宋体" w:hAnsi="宋体" w:cs="宋体"/>
          <w:b/>
          <w:bCs/>
          <w:kern w:val="0"/>
          <w:sz w:val="24"/>
        </w:rPr>
        <w:t>投标文件递交地址：南通农副产品物流有限公司展销楼五楼会议室，南通市崇川区崇川路777号（来客商务宾馆楼上）</w:t>
      </w:r>
      <w:r>
        <w:rPr>
          <w:rFonts w:hint="eastAsia" w:ascii="宋体" w:hAnsi="宋体" w:cs="宋体"/>
          <w:kern w:val="0"/>
          <w:sz w:val="24"/>
        </w:rPr>
        <w:t>。逾期送达或者未送达指定地点的投标文件，招标人不予受理。</w:t>
      </w:r>
    </w:p>
    <w:p>
      <w:pPr>
        <w:spacing w:line="360" w:lineRule="auto"/>
        <w:ind w:firstLine="480" w:firstLineChars="200"/>
        <w:rPr>
          <w:rFonts w:ascii="宋体" w:hAnsi="宋体" w:cs="宋体"/>
          <w:kern w:val="0"/>
          <w:sz w:val="24"/>
        </w:rPr>
      </w:pPr>
      <w:r>
        <w:rPr>
          <w:rFonts w:hint="eastAsia" w:ascii="宋体" w:hAnsi="宋体" w:cs="宋体"/>
          <w:kern w:val="0"/>
          <w:sz w:val="24"/>
        </w:rPr>
        <w:t>2、开标时间：2020年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4</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23</w:t>
      </w:r>
      <w:r>
        <w:rPr>
          <w:rFonts w:hint="eastAsia" w:ascii="宋体" w:hAnsi="宋体" w:cs="宋体"/>
          <w:kern w:val="0"/>
          <w:sz w:val="24"/>
          <w:u w:val="single"/>
        </w:rPr>
        <w:t xml:space="preserve"> </w:t>
      </w:r>
      <w:r>
        <w:rPr>
          <w:rFonts w:hint="eastAsia" w:ascii="宋体" w:hAnsi="宋体" w:cs="宋体"/>
          <w:kern w:val="0"/>
          <w:sz w:val="24"/>
        </w:rPr>
        <w:t xml:space="preserve">日  9 时 </w:t>
      </w:r>
      <w:r>
        <w:rPr>
          <w:rFonts w:hint="eastAsia" w:ascii="宋体" w:hAnsi="宋体" w:cs="宋体"/>
          <w:kern w:val="0"/>
          <w:sz w:val="24"/>
          <w:lang w:val="en-US" w:eastAsia="zh-CN"/>
        </w:rPr>
        <w:t>3</w:t>
      </w:r>
      <w:r>
        <w:rPr>
          <w:rFonts w:hint="eastAsia" w:ascii="宋体" w:hAnsi="宋体" w:cs="宋体"/>
          <w:kern w:val="0"/>
          <w:sz w:val="24"/>
        </w:rPr>
        <w:t>0 分；</w:t>
      </w:r>
      <w:r>
        <w:rPr>
          <w:rFonts w:hint="eastAsia" w:ascii="宋体" w:hAnsi="宋体" w:cs="宋体"/>
          <w:b/>
          <w:bCs/>
          <w:kern w:val="0"/>
          <w:sz w:val="24"/>
        </w:rPr>
        <w:t>开标地址：南通农副产品物流有限公司展销楼五楼会议室，南通市崇川区崇川路777号（来客商务宾馆楼上）</w:t>
      </w:r>
      <w:r>
        <w:rPr>
          <w:rFonts w:hint="eastAsia" w:ascii="宋体" w:hAnsi="宋体" w:cs="宋体"/>
          <w:kern w:val="0"/>
          <w:sz w:val="24"/>
        </w:rPr>
        <w:t>。</w:t>
      </w:r>
    </w:p>
    <w:p>
      <w:pPr>
        <w:spacing w:line="360" w:lineRule="auto"/>
        <w:rPr>
          <w:rFonts w:hint="eastAsia" w:ascii="宋体" w:hAnsi="宋体" w:cs="宋体"/>
          <w:b/>
          <w:bCs/>
          <w:kern w:val="0"/>
          <w:sz w:val="24"/>
        </w:rPr>
      </w:pPr>
      <w:r>
        <w:rPr>
          <w:rFonts w:hint="eastAsia" w:ascii="宋体" w:hAnsi="宋体" w:cs="宋体"/>
          <w:b/>
          <w:bCs/>
          <w:kern w:val="0"/>
          <w:sz w:val="24"/>
        </w:rPr>
        <w:t>九、本招标项目联系事项</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投标单位投标前需详细了解项目技术要求、项目</w:t>
      </w:r>
      <w:r>
        <w:rPr>
          <w:rFonts w:hint="eastAsia" w:ascii="宋体" w:hAnsi="宋体" w:cs="宋体"/>
          <w:kern w:val="0"/>
          <w:sz w:val="24"/>
          <w:lang w:eastAsia="zh-CN"/>
        </w:rPr>
        <w:t>现有</w:t>
      </w:r>
      <w:r>
        <w:rPr>
          <w:rFonts w:hint="eastAsia" w:ascii="宋体" w:hAnsi="宋体" w:cs="宋体"/>
          <w:kern w:val="0"/>
          <w:sz w:val="24"/>
        </w:rPr>
        <w:t>系统环境及现场情况，中标后，不接受在本招标</w:t>
      </w:r>
      <w:r>
        <w:rPr>
          <w:rFonts w:hint="eastAsia" w:ascii="宋体" w:hAnsi="宋体" w:cs="宋体"/>
          <w:kern w:val="0"/>
          <w:sz w:val="24"/>
          <w:highlight w:val="none"/>
        </w:rPr>
        <w:t>公告范围</w:t>
      </w:r>
      <w:r>
        <w:rPr>
          <w:rFonts w:hint="eastAsia" w:ascii="宋体" w:hAnsi="宋体" w:cs="宋体"/>
          <w:kern w:val="0"/>
          <w:sz w:val="24"/>
          <w:highlight w:val="none"/>
          <w:lang w:eastAsia="zh-CN"/>
        </w:rPr>
        <w:t>以外</w:t>
      </w:r>
      <w:r>
        <w:rPr>
          <w:rFonts w:hint="eastAsia" w:ascii="宋体" w:hAnsi="宋体" w:cs="宋体"/>
          <w:kern w:val="0"/>
          <w:sz w:val="24"/>
          <w:highlight w:val="none"/>
        </w:rPr>
        <w:t>任何形式的变更和增补。</w:t>
      </w:r>
    </w:p>
    <w:p>
      <w:pPr>
        <w:spacing w:line="360" w:lineRule="auto"/>
        <w:ind w:firstLine="480" w:firstLineChars="200"/>
        <w:rPr>
          <w:rFonts w:hint="eastAsia" w:ascii="宋体" w:hAnsi="宋体" w:eastAsia="宋体" w:cs="宋体"/>
          <w:b/>
          <w:bCs/>
          <w:kern w:val="0"/>
          <w:sz w:val="24"/>
          <w:highlight w:val="none"/>
          <w:lang w:eastAsia="zh-CN"/>
        </w:rPr>
      </w:pPr>
      <w:r>
        <w:rPr>
          <w:rFonts w:hint="eastAsia" w:ascii="宋体" w:hAnsi="宋体" w:cs="宋体"/>
          <w:b/>
          <w:bCs/>
          <w:kern w:val="0"/>
          <w:sz w:val="24"/>
          <w:highlight w:val="none"/>
          <w:u w:val="single"/>
        </w:rPr>
        <w:t>本项目作业环境是冷库内，库内温度是-18℃至0℃，且所有冷库均处于正常储货营业状态，施工难度较大，施工效率低，请有意参与投标单位</w:t>
      </w:r>
      <w:r>
        <w:rPr>
          <w:rFonts w:hint="eastAsia" w:ascii="宋体" w:hAnsi="宋体" w:cs="宋体"/>
          <w:b/>
          <w:bCs/>
          <w:kern w:val="0"/>
          <w:sz w:val="24"/>
          <w:highlight w:val="none"/>
          <w:u w:val="single"/>
          <w:lang w:eastAsia="zh-CN"/>
        </w:rPr>
        <w:t>现场勘查，</w:t>
      </w:r>
      <w:r>
        <w:rPr>
          <w:rFonts w:hint="eastAsia" w:ascii="宋体" w:hAnsi="宋体" w:cs="宋体"/>
          <w:b/>
          <w:bCs/>
          <w:kern w:val="0"/>
          <w:sz w:val="24"/>
          <w:highlight w:val="none"/>
          <w:u w:val="single"/>
        </w:rPr>
        <w:t>予以充分知晓</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现场勘查咨询联系</w:t>
      </w:r>
      <w:r>
        <w:rPr>
          <w:rFonts w:hint="eastAsia" w:ascii="宋体" w:hAnsi="宋体" w:cs="宋体"/>
          <w:b/>
          <w:bCs/>
          <w:kern w:val="0"/>
          <w:sz w:val="24"/>
          <w:highlight w:val="none"/>
          <w:u w:val="single"/>
          <w:lang w:eastAsia="zh-CN"/>
        </w:rPr>
        <w:t>人</w:t>
      </w:r>
      <w:r>
        <w:rPr>
          <w:rFonts w:hint="eastAsia" w:ascii="宋体" w:hAnsi="宋体" w:cs="宋体"/>
          <w:b/>
          <w:bCs/>
          <w:kern w:val="0"/>
          <w:sz w:val="24"/>
          <w:highlight w:val="none"/>
          <w:u w:val="single"/>
        </w:rPr>
        <w:t>：吴先生</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联系方式：18962982690</w:t>
      </w:r>
      <w:r>
        <w:rPr>
          <w:rFonts w:hint="eastAsia" w:ascii="宋体" w:hAnsi="宋体" w:cs="宋体"/>
          <w:b/>
          <w:bCs/>
          <w:kern w:val="0"/>
          <w:sz w:val="24"/>
          <w:highlight w:val="none"/>
          <w:u w:val="single"/>
          <w:lang w:val="en-US" w:eastAsia="zh-CN"/>
        </w:rPr>
        <w:t xml:space="preserve"> </w:t>
      </w:r>
      <w:r>
        <w:rPr>
          <w:rFonts w:hint="eastAsia" w:ascii="宋体" w:hAnsi="宋体" w:cs="宋体"/>
          <w:b/>
          <w:bCs/>
          <w:kern w:val="0"/>
          <w:sz w:val="24"/>
          <w:highlight w:val="none"/>
          <w:lang w:eastAsia="zh-CN"/>
        </w:rPr>
        <w:t>。</w:t>
      </w:r>
    </w:p>
    <w:p>
      <w:pPr>
        <w:spacing w:line="360" w:lineRule="auto"/>
      </w:pPr>
      <w:r>
        <w:rPr>
          <w:rFonts w:hint="eastAsia" w:ascii="宋体" w:hAnsi="宋体" w:cs="宋体"/>
          <w:b/>
          <w:bCs/>
          <w:kern w:val="0"/>
          <w:sz w:val="24"/>
        </w:rPr>
        <w:t>勘查时间：从发布之日至投标前1日的9：00—15：00（含项目需求答疑）。</w:t>
      </w:r>
    </w:p>
    <w:p>
      <w:pPr>
        <w:numPr>
          <w:ilvl w:val="0"/>
          <w:numId w:val="2"/>
        </w:numPr>
        <w:spacing w:line="360" w:lineRule="auto"/>
        <w:ind w:firstLine="480" w:firstLineChars="200"/>
        <w:rPr>
          <w:rFonts w:ascii="宋体" w:hAnsi="宋体" w:cs="宋体"/>
          <w:kern w:val="0"/>
          <w:sz w:val="24"/>
        </w:rPr>
      </w:pPr>
      <w:r>
        <w:rPr>
          <w:rFonts w:hint="eastAsia" w:ascii="宋体" w:hAnsi="宋体" w:cs="宋体"/>
          <w:kern w:val="0"/>
          <w:sz w:val="24"/>
          <w:szCs w:val="22"/>
          <w:lang w:val="en-US" w:eastAsia="zh-CN" w:bidi="ar-SA"/>
        </w:rPr>
        <w:t>其他事宜联系人：</w:t>
      </w:r>
      <w:r>
        <w:rPr>
          <w:rFonts w:hint="eastAsia" w:ascii="宋体" w:hAnsi="宋体" w:cs="宋体"/>
          <w:kern w:val="0"/>
          <w:sz w:val="24"/>
        </w:rPr>
        <w:t>张先生，联系电话：13306292031。</w:t>
      </w:r>
    </w:p>
    <w:p>
      <w:pPr>
        <w:pStyle w:val="2"/>
        <w:ind w:left="0" w:leftChars="0" w:firstLine="480" w:firstLineChars="200"/>
        <w:rPr>
          <w:rFonts w:hint="eastAsia" w:ascii="宋体" w:hAnsi="宋体" w:eastAsia="宋体" w:cs="宋体"/>
          <w:kern w:val="0"/>
          <w:sz w:val="24"/>
          <w:szCs w:val="22"/>
          <w:lang w:val="en-US" w:eastAsia="zh-CN" w:bidi="ar-SA"/>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监督人：张女</w:t>
      </w:r>
      <w:r>
        <w:rPr>
          <w:rFonts w:hint="eastAsia" w:ascii="宋体" w:hAnsi="宋体" w:cs="宋体"/>
          <w:kern w:val="0"/>
          <w:sz w:val="24"/>
        </w:rPr>
        <w:t>士，联系电话：0513-51088082。</w:t>
      </w:r>
    </w:p>
    <w:p>
      <w:pPr>
        <w:spacing w:line="360" w:lineRule="auto"/>
        <w:ind w:firstLine="480" w:firstLineChars="200"/>
        <w:rPr>
          <w:rFonts w:ascii="宋体" w:hAnsi="宋体" w:cs="宋体"/>
          <w:b/>
          <w:bCs/>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numPr>
          <w:ilvl w:val="0"/>
          <w:numId w:val="0"/>
        </w:numPr>
        <w:ind w:leftChars="0"/>
        <w:jc w:val="both"/>
        <w:rPr>
          <w:rFonts w:hint="eastAsia" w:ascii="宋体" w:hAnsi="宋体" w:cs="宋体"/>
          <w:b/>
          <w:bCs/>
          <w:color w:val="464646"/>
          <w:kern w:val="0"/>
          <w:sz w:val="32"/>
          <w:szCs w:val="32"/>
          <w:lang w:val="en-US" w:eastAsia="zh-CN" w:bidi="ar-SA"/>
        </w:rPr>
      </w:pPr>
    </w:p>
    <w:p>
      <w:pPr>
        <w:pStyle w:val="2"/>
        <w:numPr>
          <w:ilvl w:val="0"/>
          <w:numId w:val="0"/>
        </w:numPr>
        <w:ind w:leftChars="0"/>
        <w:jc w:val="both"/>
        <w:rPr>
          <w:rFonts w:hint="eastAsia" w:ascii="宋体" w:hAnsi="宋体" w:cs="宋体"/>
          <w:b/>
          <w:bCs/>
          <w:color w:val="464646"/>
          <w:kern w:val="0"/>
          <w:sz w:val="32"/>
          <w:szCs w:val="32"/>
          <w:lang w:val="en-US" w:eastAsia="zh-CN" w:bidi="ar-SA"/>
        </w:rPr>
      </w:pPr>
    </w:p>
    <w:p>
      <w:pPr>
        <w:pStyle w:val="2"/>
        <w:numPr>
          <w:ilvl w:val="0"/>
          <w:numId w:val="0"/>
        </w:numPr>
        <w:ind w:leftChars="0"/>
        <w:jc w:val="center"/>
        <w:rPr>
          <w:rFonts w:ascii="宋体" w:hAnsi="宋体" w:cs="宋体"/>
          <w:b/>
          <w:bCs/>
          <w:kern w:val="0"/>
          <w:sz w:val="24"/>
          <w:szCs w:val="24"/>
        </w:rPr>
      </w:pPr>
      <w:r>
        <w:rPr>
          <w:rFonts w:hint="eastAsia" w:ascii="宋体" w:hAnsi="宋体" w:cs="宋体"/>
          <w:b/>
          <w:bCs/>
          <w:color w:val="464646"/>
          <w:kern w:val="0"/>
          <w:sz w:val="32"/>
          <w:szCs w:val="32"/>
          <w:lang w:val="en-US" w:eastAsia="zh-CN" w:bidi="ar-SA"/>
        </w:rPr>
        <w:t xml:space="preserve">第二章 </w:t>
      </w:r>
      <w:r>
        <w:rPr>
          <w:rFonts w:hint="eastAsia" w:ascii="宋体" w:hAnsi="宋体" w:eastAsia="宋体" w:cs="宋体"/>
          <w:b/>
          <w:bCs/>
          <w:color w:val="464646"/>
          <w:kern w:val="0"/>
          <w:sz w:val="32"/>
          <w:szCs w:val="32"/>
          <w:lang w:val="en-US" w:eastAsia="zh-CN" w:bidi="ar-SA"/>
        </w:rPr>
        <w:t>投标须知及评标办法</w:t>
      </w:r>
    </w:p>
    <w:p>
      <w:pPr>
        <w:pStyle w:val="2"/>
        <w:numPr>
          <w:ilvl w:val="0"/>
          <w:numId w:val="0"/>
        </w:numPr>
        <w:ind w:leftChars="0"/>
        <w:jc w:val="both"/>
        <w:rPr>
          <w:rFonts w:ascii="宋体" w:hAnsi="宋体" w:cs="宋体"/>
          <w:b/>
          <w:bCs/>
          <w:kern w:val="0"/>
          <w:sz w:val="24"/>
          <w:szCs w:val="24"/>
        </w:rPr>
      </w:pPr>
      <w:r>
        <w:rPr>
          <w:rFonts w:hint="eastAsia" w:ascii="宋体" w:hAnsi="宋体" w:cs="宋体"/>
          <w:b/>
          <w:bCs/>
          <w:kern w:val="0"/>
          <w:sz w:val="24"/>
          <w:szCs w:val="24"/>
        </w:rPr>
        <w:t>十、投标</w:t>
      </w:r>
      <w:r>
        <w:rPr>
          <w:rFonts w:hint="eastAsia" w:ascii="宋体" w:hAnsi="宋体" w:cs="宋体"/>
          <w:b/>
          <w:bCs/>
          <w:kern w:val="0"/>
          <w:sz w:val="24"/>
          <w:szCs w:val="24"/>
          <w:lang w:eastAsia="zh-CN"/>
        </w:rPr>
        <w:t>须</w:t>
      </w:r>
      <w:r>
        <w:rPr>
          <w:rFonts w:hint="eastAsia" w:ascii="宋体" w:hAnsi="宋体" w:cs="宋体"/>
          <w:b/>
          <w:bCs/>
          <w:kern w:val="0"/>
          <w:sz w:val="24"/>
          <w:szCs w:val="24"/>
        </w:rPr>
        <w:t>知</w:t>
      </w:r>
    </w:p>
    <w:p>
      <w:pPr>
        <w:spacing w:line="360" w:lineRule="auto"/>
        <w:rPr>
          <w:rFonts w:ascii="宋体" w:hAnsi="宋体" w:cs="宋体"/>
          <w:b/>
          <w:bCs/>
          <w:kern w:val="0"/>
          <w:sz w:val="24"/>
          <w:szCs w:val="24"/>
        </w:rPr>
      </w:pPr>
      <w:r>
        <w:rPr>
          <w:rFonts w:hint="eastAsia" w:ascii="宋体" w:hAnsi="宋体" w:cs="宋体"/>
          <w:b/>
          <w:bCs/>
          <w:kern w:val="0"/>
          <w:sz w:val="24"/>
          <w:szCs w:val="24"/>
        </w:rPr>
        <w:t>（一）投标文件要求</w:t>
      </w:r>
    </w:p>
    <w:p>
      <w:pPr>
        <w:adjustRightInd w:val="0"/>
        <w:snapToGrid w:val="0"/>
        <w:spacing w:line="360" w:lineRule="auto"/>
        <w:ind w:firstLine="480" w:firstLineChars="200"/>
        <w:rPr>
          <w:rFonts w:ascii="宋体" w:hAnsi="宋体" w:cs="宋体"/>
          <w:b w:val="0"/>
          <w:bCs w:val="0"/>
          <w:kern w:val="0"/>
          <w:sz w:val="24"/>
        </w:rPr>
      </w:pPr>
      <w:r>
        <w:rPr>
          <w:rFonts w:hint="eastAsia" w:ascii="宋体" w:hAnsi="宋体" w:cs="宋体"/>
          <w:kern w:val="0"/>
          <w:sz w:val="24"/>
        </w:rPr>
        <w:t>1、投标人应准备</w:t>
      </w:r>
      <w:r>
        <w:rPr>
          <w:rFonts w:hint="eastAsia" w:ascii="宋体" w:hAnsi="宋体" w:cs="宋体"/>
          <w:b/>
          <w:bCs/>
          <w:kern w:val="0"/>
          <w:sz w:val="24"/>
          <w:u w:val="single"/>
        </w:rPr>
        <w:t xml:space="preserve"> 贰 </w:t>
      </w:r>
      <w:r>
        <w:rPr>
          <w:rFonts w:hint="eastAsia" w:ascii="宋体" w:hAnsi="宋体" w:cs="宋体"/>
          <w:b/>
          <w:bCs/>
          <w:kern w:val="0"/>
          <w:sz w:val="24"/>
        </w:rPr>
        <w:t>份</w:t>
      </w:r>
      <w:r>
        <w:rPr>
          <w:rFonts w:hint="eastAsia" w:ascii="宋体" w:hAnsi="宋体" w:cs="宋体"/>
          <w:kern w:val="0"/>
          <w:sz w:val="24"/>
        </w:rPr>
        <w:t>完整的投标文件，其中</w:t>
      </w:r>
      <w:r>
        <w:rPr>
          <w:rFonts w:hint="eastAsia" w:ascii="宋体" w:hAnsi="宋体" w:cs="宋体"/>
          <w:b w:val="0"/>
          <w:bCs w:val="0"/>
          <w:kern w:val="0"/>
          <w:sz w:val="24"/>
        </w:rPr>
        <w:t>正本壹份，副本壹份，并标明“正本”或“副本”字样，若有差异，概以“正本”为准。</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2、投标人编写的投标文件应包括</w:t>
      </w:r>
      <w:r>
        <w:rPr>
          <w:rFonts w:hint="eastAsia" w:ascii="宋体" w:hAnsi="宋体" w:cs="宋体"/>
          <w:b/>
          <w:bCs/>
          <w:kern w:val="0"/>
          <w:sz w:val="24"/>
          <w:u w:val="single"/>
        </w:rPr>
        <w:t>资格审查文件、技术标文件、商务标文件（即报价文件）</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2.1资格审查文件（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（1）如为法定代表人参加投标的，必须提供本人身份证原件。非法定代表人参加投标的，必须提供法定代表人身份证明及其签名或盖章的授权委托书和被委托授权人身份证原件。（</w:t>
      </w:r>
      <w:r>
        <w:rPr>
          <w:rFonts w:hint="eastAsia" w:ascii="宋体" w:hAnsi="宋体" w:cs="宋体"/>
          <w:b/>
          <w:bCs/>
          <w:kern w:val="0"/>
          <w:sz w:val="24"/>
          <w:lang w:eastAsia="zh-CN"/>
        </w:rPr>
        <w:t>①</w:t>
      </w:r>
      <w:r>
        <w:rPr>
          <w:rFonts w:hint="eastAsia" w:ascii="宋体" w:hAnsi="宋体" w:cs="宋体"/>
          <w:b/>
          <w:bCs/>
          <w:kern w:val="0"/>
          <w:sz w:val="24"/>
        </w:rPr>
        <w:t>法定代表人身份证明或授权委托书一式二份，一份装订在资格审查文件中，另一份在投标时随身携带，备查</w:t>
      </w:r>
      <w:r>
        <w:rPr>
          <w:rFonts w:hint="eastAsia" w:ascii="宋体" w:hAnsi="宋体" w:cs="宋体"/>
          <w:b/>
          <w:bCs/>
          <w:kern w:val="0"/>
          <w:sz w:val="24"/>
          <w:lang w:eastAsia="zh-CN"/>
        </w:rPr>
        <w:t>；②</w:t>
      </w:r>
      <w:r>
        <w:rPr>
          <w:rFonts w:hint="eastAsia" w:ascii="宋体" w:hAnsi="宋体" w:cs="宋体"/>
          <w:b/>
          <w:bCs/>
          <w:sz w:val="24"/>
          <w:szCs w:val="24"/>
        </w:rPr>
        <w:t>身份证原件带至开标现场</w:t>
      </w:r>
      <w:r>
        <w:rPr>
          <w:rFonts w:hint="eastAsia" w:ascii="宋体" w:hAnsi="宋体" w:cs="宋体"/>
          <w:b/>
          <w:bCs/>
          <w:sz w:val="24"/>
          <w:szCs w:val="24"/>
          <w:lang w:eastAsia="zh-CN"/>
        </w:rPr>
        <w:t>核查。</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（2）本招标文件</w:t>
      </w:r>
      <w:r>
        <w:rPr>
          <w:rFonts w:hint="eastAsia" w:ascii="宋体" w:hAnsi="宋体" w:cs="宋体"/>
          <w:b/>
          <w:bCs/>
          <w:kern w:val="0"/>
          <w:sz w:val="24"/>
          <w:u w:val="single"/>
          <w:lang w:eastAsia="zh-CN"/>
        </w:rPr>
        <w:t>第一章</w:t>
      </w:r>
      <w:r>
        <w:rPr>
          <w:rFonts w:hint="eastAsia" w:ascii="宋体" w:hAnsi="宋体" w:cs="宋体"/>
          <w:b/>
          <w:bCs/>
          <w:kern w:val="0"/>
          <w:sz w:val="24"/>
          <w:u w:val="single"/>
        </w:rPr>
        <w:t>第四条“</w:t>
      </w:r>
      <w:r>
        <w:rPr>
          <w:rFonts w:hint="eastAsia" w:ascii="宋体" w:hAnsi="宋体" w:cs="宋体"/>
          <w:b/>
          <w:bCs/>
          <w:kern w:val="0"/>
          <w:sz w:val="24"/>
          <w:szCs w:val="24"/>
          <w:u w:val="single"/>
        </w:rPr>
        <w:t>供应商资质与投标要求</w:t>
      </w:r>
      <w:r>
        <w:rPr>
          <w:rFonts w:hint="eastAsia" w:ascii="宋体" w:hAnsi="宋体" w:cs="宋体"/>
          <w:b/>
          <w:bCs/>
          <w:kern w:val="0"/>
          <w:sz w:val="24"/>
          <w:u w:val="single"/>
        </w:rPr>
        <w:t>”</w:t>
      </w:r>
      <w:r>
        <w:rPr>
          <w:rFonts w:hint="eastAsia" w:ascii="宋体" w:hAnsi="宋体" w:cs="宋体"/>
          <w:kern w:val="0"/>
          <w:sz w:val="24"/>
        </w:rPr>
        <w:t>中需要的所有材料。</w:t>
      </w:r>
    </w:p>
    <w:p>
      <w:pPr>
        <w:adjustRightInd w:val="0"/>
        <w:snapToGrid w:val="0"/>
        <w:spacing w:line="360" w:lineRule="auto"/>
        <w:ind w:firstLine="480" w:firstLineChars="200"/>
        <w:rPr>
          <w:rFonts w:ascii="宋体" w:hAnsi="宋体" w:cs="宋体"/>
          <w:b/>
          <w:bCs/>
          <w:kern w:val="0"/>
          <w:sz w:val="24"/>
        </w:rPr>
      </w:pPr>
      <w:r>
        <w:rPr>
          <w:rFonts w:hint="eastAsia" w:ascii="宋体" w:hAnsi="宋体" w:cs="宋体"/>
          <w:b/>
          <w:bCs/>
          <w:kern w:val="0"/>
          <w:sz w:val="24"/>
        </w:rPr>
        <w:t>注：以上（1）—（2）所有材料除要求必须是原件的内容外，其他可以是复印件，但需加盖公章</w:t>
      </w:r>
      <w:r>
        <w:rPr>
          <w:rFonts w:hint="eastAsia" w:ascii="宋体" w:hAnsi="宋体" w:cs="宋体"/>
          <w:b/>
          <w:bCs/>
          <w:kern w:val="0"/>
          <w:sz w:val="24"/>
          <w:lang w:val="en-US" w:eastAsia="zh-CN"/>
        </w:rPr>
        <w:t>,</w:t>
      </w:r>
      <w:r>
        <w:rPr>
          <w:rFonts w:hint="eastAsia" w:ascii="宋体" w:hAnsi="宋体" w:cs="宋体"/>
          <w:b/>
          <w:bCs/>
          <w:color w:val="FF0000"/>
          <w:kern w:val="0"/>
          <w:sz w:val="24"/>
          <w:u w:val="single"/>
          <w:lang w:val="en-US" w:eastAsia="zh-CN"/>
        </w:rPr>
        <w:t>原件带上以备查</w:t>
      </w:r>
      <w:r>
        <w:rPr>
          <w:rFonts w:hint="eastAsia" w:ascii="宋体" w:hAnsi="宋体" w:cs="宋体"/>
          <w:b/>
          <w:bCs/>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b/>
          <w:bCs/>
          <w:kern w:val="0"/>
          <w:sz w:val="24"/>
        </w:rPr>
        <w:t xml:space="preserve"> </w:t>
      </w:r>
      <w:r>
        <w:rPr>
          <w:rFonts w:hint="eastAsia" w:ascii="宋体" w:hAnsi="宋体" w:cs="宋体"/>
          <w:kern w:val="0"/>
          <w:sz w:val="24"/>
        </w:rPr>
        <w:t>2.2 技术标文件（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rPr>
        <w:t>（1）</w:t>
      </w:r>
      <w:r>
        <w:rPr>
          <w:rFonts w:hint="eastAsia" w:ascii="宋体" w:hAnsi="宋体" w:cs="宋体"/>
          <w:kern w:val="0"/>
          <w:sz w:val="24"/>
          <w:szCs w:val="24"/>
        </w:rPr>
        <w:t>管理体系认证证书：GB/T19001/ISO9001。</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）ISO20000信息技术服务管理体系标准认证证书。</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）计算机信息系统集成</w:t>
      </w:r>
      <w:r>
        <w:rPr>
          <w:rFonts w:hint="eastAsia" w:ascii="宋体" w:hAnsi="宋体" w:cs="宋体"/>
          <w:kern w:val="0"/>
          <w:sz w:val="24"/>
          <w:lang w:eastAsia="zh-CN"/>
        </w:rPr>
        <w:t>三级及以上</w:t>
      </w:r>
      <w:r>
        <w:rPr>
          <w:rFonts w:hint="eastAsia" w:ascii="宋体" w:hAnsi="宋体" w:cs="宋体"/>
          <w:kern w:val="0"/>
          <w:sz w:val="24"/>
        </w:rPr>
        <w:t>资质。</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）安防工程企业资质设计施工维护能力证书。</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5</w:t>
      </w:r>
      <w:r>
        <w:rPr>
          <w:rFonts w:hint="eastAsia" w:ascii="宋体" w:hAnsi="宋体" w:cs="宋体"/>
          <w:kern w:val="0"/>
          <w:sz w:val="24"/>
          <w:szCs w:val="24"/>
        </w:rPr>
        <w:t>）提供2018年1月1日至2019年12月31日内的监控设备（系统）安装合同，单份合同内监控摄像头安装数量不少于50个</w:t>
      </w:r>
      <w:r>
        <w:rPr>
          <w:rFonts w:hint="eastAsia" w:ascii="宋体" w:hAnsi="宋体" w:cs="宋体"/>
          <w:kern w:val="0"/>
          <w:sz w:val="24"/>
          <w:szCs w:val="24"/>
          <w:lang w:eastAsia="zh-CN"/>
        </w:rPr>
        <w:t>（附合同关于摄像头安装的清单）。</w:t>
      </w:r>
      <w:r>
        <w:rPr>
          <w:rFonts w:hint="eastAsia" w:ascii="宋体" w:hAnsi="宋体" w:cs="宋体"/>
          <w:kern w:val="0"/>
          <w:sz w:val="24"/>
          <w:szCs w:val="24"/>
        </w:rPr>
        <w:t>提供施工合同、中标通知书、竣工验收证明等资料（复印件并加盖公章，原件备查），时间以竣工验收报告日期为准。</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6</w:t>
      </w:r>
      <w:r>
        <w:rPr>
          <w:rFonts w:hint="eastAsia" w:ascii="宋体" w:hAnsi="宋体" w:cs="宋体"/>
          <w:kern w:val="0"/>
          <w:sz w:val="24"/>
          <w:lang w:eastAsia="zh-CN"/>
        </w:rPr>
        <w:t>）</w:t>
      </w:r>
      <w:r>
        <w:rPr>
          <w:rFonts w:hint="eastAsia" w:ascii="宋体" w:hAnsi="宋体" w:cs="宋体"/>
          <w:kern w:val="0"/>
          <w:sz w:val="24"/>
        </w:rPr>
        <w:t>售后服务</w:t>
      </w:r>
      <w:r>
        <w:rPr>
          <w:rFonts w:hint="eastAsia" w:ascii="宋体" w:hAnsi="宋体" w:cs="宋体"/>
          <w:kern w:val="0"/>
          <w:sz w:val="24"/>
          <w:lang w:eastAsia="zh-CN"/>
        </w:rPr>
        <w:t>书，</w:t>
      </w:r>
      <w:r>
        <w:rPr>
          <w:rFonts w:hint="eastAsia" w:ascii="宋体" w:hAnsi="宋体" w:cs="宋体"/>
          <w:sz w:val="24"/>
          <w:szCs w:val="24"/>
          <w:lang w:eastAsia="zh-CN"/>
        </w:rPr>
        <w:t>含</w:t>
      </w:r>
      <w:r>
        <w:rPr>
          <w:rFonts w:hint="eastAsia" w:ascii="宋体" w:hAnsi="宋体" w:cs="宋体"/>
          <w:sz w:val="24"/>
          <w:szCs w:val="24"/>
        </w:rPr>
        <w:t>售后服务承诺、优惠条件、质保期内服务内容和方式</w:t>
      </w:r>
      <w:r>
        <w:rPr>
          <w:rFonts w:hint="eastAsia" w:ascii="宋体" w:hAnsi="宋体" w:cs="宋体"/>
          <w:b/>
          <w:bCs/>
          <w:sz w:val="24"/>
          <w:szCs w:val="24"/>
          <w:lang w:eastAsia="zh-CN"/>
        </w:rPr>
        <w:t>（</w:t>
      </w:r>
      <w:r>
        <w:rPr>
          <w:rFonts w:hint="eastAsia" w:ascii="宋体" w:hAnsi="宋体" w:cs="宋体"/>
          <w:b/>
          <w:bCs/>
          <w:sz w:val="24"/>
          <w:szCs w:val="24"/>
          <w:lang w:eastAsia="zh-CN"/>
        </w:rPr>
        <w:t>质保期为三年）</w:t>
      </w:r>
      <w:r>
        <w:rPr>
          <w:rFonts w:hint="eastAsia" w:ascii="宋体" w:hAnsi="宋体" w:cs="宋体"/>
          <w:kern w:val="0"/>
          <w:sz w:val="24"/>
        </w:rPr>
        <w:t>。</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7</w:t>
      </w:r>
      <w:r>
        <w:rPr>
          <w:rFonts w:hint="eastAsia" w:ascii="宋体" w:hAnsi="宋体" w:cs="宋体"/>
          <w:kern w:val="0"/>
          <w:sz w:val="24"/>
          <w:lang w:eastAsia="zh-CN"/>
        </w:rPr>
        <w:t>）</w:t>
      </w:r>
      <w:r>
        <w:rPr>
          <w:rFonts w:hint="eastAsia" w:ascii="宋体" w:hAnsi="宋体" w:cs="宋体"/>
          <w:kern w:val="0"/>
          <w:sz w:val="24"/>
        </w:rPr>
        <w:t>施工组织方案（投标供应商自拟）。</w:t>
      </w:r>
    </w:p>
    <w:p>
      <w:pPr>
        <w:adjustRightInd w:val="0"/>
        <w:snapToGrid w:val="0"/>
        <w:spacing w:line="360" w:lineRule="auto"/>
        <w:ind w:firstLine="480" w:firstLineChars="200"/>
        <w:rPr>
          <w:rFonts w:ascii="宋体" w:hAnsi="宋体" w:cs="宋体"/>
          <w:kern w:val="0"/>
          <w:sz w:val="24"/>
        </w:rPr>
      </w:pPr>
      <w:r>
        <w:rPr>
          <w:rFonts w:hint="eastAsia" w:ascii="宋体" w:hAnsi="宋体" w:cs="宋体"/>
          <w:b/>
          <w:bCs/>
          <w:kern w:val="0"/>
          <w:sz w:val="24"/>
        </w:rPr>
        <w:t>注：以上材料如是复印件必须加盖公章。</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2.3商务标文件（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（1）投标项目报价清单。（报价清单见附件）</w:t>
      </w:r>
    </w:p>
    <w:p>
      <w:pPr>
        <w:adjustRightInd w:val="0"/>
        <w:snapToGrid w:val="0"/>
        <w:spacing w:line="360" w:lineRule="auto"/>
        <w:ind w:firstLine="480" w:firstLineChars="200"/>
        <w:rPr>
          <w:rFonts w:ascii="宋体" w:hAnsi="宋体" w:cs="宋体"/>
          <w:b/>
          <w:bCs/>
          <w:kern w:val="0"/>
          <w:sz w:val="24"/>
        </w:rPr>
      </w:pPr>
      <w:r>
        <w:rPr>
          <w:rFonts w:hint="eastAsia" w:ascii="宋体" w:hAnsi="宋体" w:cs="宋体"/>
          <w:b/>
          <w:bCs/>
          <w:kern w:val="0"/>
          <w:sz w:val="24"/>
        </w:rPr>
        <w:t>注：以上材料必须加盖公章。</w:t>
      </w:r>
    </w:p>
    <w:p>
      <w:pPr>
        <w:numPr>
          <w:ilvl w:val="0"/>
          <w:numId w:val="3"/>
        </w:numPr>
        <w:adjustRightInd w:val="0"/>
        <w:snapToGrid w:val="0"/>
        <w:spacing w:line="360" w:lineRule="auto"/>
        <w:rPr>
          <w:rFonts w:ascii="宋体" w:hAnsi="宋体" w:cs="宋体"/>
          <w:b/>
          <w:bCs/>
          <w:kern w:val="0"/>
          <w:sz w:val="24"/>
        </w:rPr>
      </w:pPr>
      <w:r>
        <w:rPr>
          <w:rFonts w:hint="eastAsia" w:ascii="宋体" w:hAnsi="宋体" w:cs="宋体"/>
          <w:b/>
          <w:bCs/>
          <w:kern w:val="0"/>
          <w:sz w:val="24"/>
        </w:rPr>
        <w:t>资格审查</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1、本次招标采用</w:t>
      </w:r>
      <w:r>
        <w:rPr>
          <w:rFonts w:hint="eastAsia" w:ascii="宋体" w:hAnsi="宋体" w:cs="宋体"/>
          <w:kern w:val="0"/>
          <w:sz w:val="24"/>
          <w:u w:val="single"/>
        </w:rPr>
        <w:t xml:space="preserve"> </w:t>
      </w:r>
      <w:r>
        <w:rPr>
          <w:rFonts w:hint="eastAsia" w:ascii="宋体" w:hAnsi="宋体" w:cs="宋体"/>
          <w:b/>
          <w:bCs/>
          <w:kern w:val="0"/>
          <w:sz w:val="24"/>
          <w:u w:val="single"/>
        </w:rPr>
        <w:t>资格后审</w:t>
      </w:r>
      <w:r>
        <w:rPr>
          <w:rFonts w:hint="eastAsia" w:ascii="宋体" w:hAnsi="宋体" w:cs="宋体"/>
          <w:kern w:val="0"/>
          <w:sz w:val="24"/>
          <w:u w:val="single"/>
        </w:rPr>
        <w:t xml:space="preserve"> </w:t>
      </w:r>
      <w:r>
        <w:rPr>
          <w:rFonts w:hint="eastAsia" w:ascii="宋体" w:hAnsi="宋体" w:cs="宋体"/>
          <w:kern w:val="0"/>
          <w:sz w:val="24"/>
        </w:rPr>
        <w:t>方式进行资格审查，资格审查合格的供应商进入评标。</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2、如投标截止后供应商不足3家或者通过资格审查的供应商不足3家的，</w:t>
      </w:r>
      <w:r>
        <w:rPr>
          <w:rFonts w:hint="eastAsia" w:ascii="宋体" w:hAnsi="宋体" w:cs="宋体"/>
          <w:kern w:val="0"/>
          <w:sz w:val="24"/>
          <w:lang w:eastAsia="zh-CN"/>
        </w:rPr>
        <w:t>本次</w:t>
      </w:r>
      <w:r>
        <w:rPr>
          <w:rFonts w:hint="eastAsia" w:ascii="宋体" w:hAnsi="宋体" w:cs="宋体"/>
          <w:kern w:val="0"/>
          <w:sz w:val="24"/>
        </w:rPr>
        <w:t>采购任务</w:t>
      </w:r>
      <w:r>
        <w:rPr>
          <w:rFonts w:hint="eastAsia" w:ascii="宋体" w:hAnsi="宋体" w:cs="宋体"/>
          <w:kern w:val="0"/>
          <w:sz w:val="24"/>
          <w:lang w:eastAsia="zh-CN"/>
        </w:rPr>
        <w:t>取消</w:t>
      </w:r>
      <w:r>
        <w:rPr>
          <w:rFonts w:hint="eastAsia" w:ascii="宋体" w:hAnsi="宋体" w:cs="宋体"/>
          <w:kern w:val="0"/>
          <w:sz w:val="24"/>
        </w:rPr>
        <w:t>，做流标处理，</w:t>
      </w:r>
      <w:r>
        <w:rPr>
          <w:rFonts w:hint="eastAsia" w:ascii="宋体" w:hAnsi="宋体" w:cs="宋体"/>
          <w:kern w:val="0"/>
          <w:sz w:val="24"/>
          <w:lang w:eastAsia="zh-CN"/>
        </w:rPr>
        <w:t>采购方</w:t>
      </w:r>
      <w:r>
        <w:rPr>
          <w:rFonts w:hint="eastAsia" w:ascii="宋体" w:hAnsi="宋体" w:cs="宋体"/>
          <w:kern w:val="0"/>
          <w:sz w:val="24"/>
        </w:rPr>
        <w:t>重新发布招标公告进行招标。</w:t>
      </w:r>
    </w:p>
    <w:p>
      <w:pPr>
        <w:numPr>
          <w:ilvl w:val="0"/>
          <w:numId w:val="3"/>
        </w:numPr>
        <w:adjustRightInd w:val="0"/>
        <w:snapToGrid w:val="0"/>
        <w:spacing w:line="360" w:lineRule="auto"/>
        <w:rPr>
          <w:rFonts w:ascii="宋体" w:hAnsi="宋体" w:cs="宋体"/>
          <w:b/>
          <w:bCs/>
          <w:sz w:val="24"/>
        </w:rPr>
      </w:pPr>
      <w:r>
        <w:rPr>
          <w:rFonts w:hint="eastAsia" w:ascii="宋体" w:hAnsi="宋体" w:cs="宋体"/>
          <w:b/>
          <w:bCs/>
          <w:sz w:val="24"/>
        </w:rPr>
        <w:t>投标其他要求</w:t>
      </w:r>
    </w:p>
    <w:p>
      <w:pPr>
        <w:spacing w:line="360" w:lineRule="auto"/>
        <w:ind w:firstLine="480" w:firstLineChars="200"/>
        <w:rPr>
          <w:rFonts w:ascii="宋体" w:hAnsi="宋体" w:cs="宋体"/>
          <w:kern w:val="0"/>
          <w:sz w:val="24"/>
        </w:rPr>
      </w:pPr>
      <w:r>
        <w:rPr>
          <w:rFonts w:hint="eastAsia" w:ascii="宋体" w:hAnsi="宋体" w:cs="宋体"/>
          <w:kern w:val="0"/>
          <w:sz w:val="24"/>
        </w:rPr>
        <w:t>1、投标人所提供的商品必须完全符合项目需求中关于品牌型号、规格、性能参数等方面的要求，不接受负偏离。</w:t>
      </w:r>
    </w:p>
    <w:p>
      <w:pPr>
        <w:spacing w:line="360" w:lineRule="auto"/>
        <w:ind w:firstLine="480" w:firstLineChars="200"/>
        <w:rPr>
          <w:rFonts w:ascii="宋体" w:hAnsi="宋体" w:cs="宋体"/>
          <w:color w:val="464646"/>
          <w:kern w:val="0"/>
          <w:sz w:val="28"/>
          <w:szCs w:val="28"/>
        </w:rPr>
      </w:pPr>
      <w:r>
        <w:rPr>
          <w:rFonts w:hint="eastAsia" w:ascii="宋体" w:hAnsi="宋体" w:cs="宋体"/>
          <w:kern w:val="0"/>
          <w:sz w:val="24"/>
        </w:rPr>
        <w:t>2、招标文件如有变</w:t>
      </w:r>
      <w:r>
        <w:rPr>
          <w:rFonts w:hint="eastAsia" w:ascii="宋体" w:hAnsi="宋体" w:cs="宋体"/>
          <w:kern w:val="0"/>
          <w:sz w:val="24"/>
          <w:highlight w:val="none"/>
        </w:rPr>
        <w:t>动</w:t>
      </w:r>
      <w:r>
        <w:rPr>
          <w:rFonts w:hint="eastAsia" w:ascii="宋体" w:hAnsi="宋体" w:cs="宋体"/>
          <w:kern w:val="0"/>
          <w:sz w:val="24"/>
          <w:highlight w:val="none"/>
          <w:lang w:eastAsia="zh-CN"/>
        </w:rPr>
        <w:t>将在投标截止时间前</w:t>
      </w:r>
      <w:r>
        <w:rPr>
          <w:rFonts w:hint="eastAsia" w:ascii="宋体" w:hAnsi="宋体" w:cs="宋体"/>
          <w:kern w:val="0"/>
          <w:sz w:val="24"/>
          <w:lang w:eastAsia="zh-CN"/>
        </w:rPr>
        <w:t>，</w:t>
      </w:r>
      <w:r>
        <w:rPr>
          <w:rFonts w:hint="eastAsia" w:ascii="宋体" w:hAnsi="宋体" w:cs="宋体"/>
          <w:kern w:val="0"/>
          <w:sz w:val="24"/>
        </w:rPr>
        <w:t>另行在原发布网站通知，请投标人注意查看。</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投标单位投标前需详细了解项目技术要求、项目</w:t>
      </w:r>
      <w:r>
        <w:rPr>
          <w:rFonts w:hint="eastAsia" w:ascii="宋体" w:hAnsi="宋体" w:cs="宋体"/>
          <w:kern w:val="0"/>
          <w:sz w:val="24"/>
          <w:lang w:eastAsia="zh-CN"/>
        </w:rPr>
        <w:t>现有</w:t>
      </w:r>
      <w:r>
        <w:rPr>
          <w:rFonts w:hint="eastAsia" w:ascii="宋体" w:hAnsi="宋体" w:cs="宋体"/>
          <w:kern w:val="0"/>
          <w:sz w:val="24"/>
        </w:rPr>
        <w:t>系统环境及现场情况，中标后，不接受在本招标公告范围</w:t>
      </w:r>
      <w:r>
        <w:rPr>
          <w:rFonts w:hint="eastAsia" w:ascii="宋体" w:hAnsi="宋体" w:cs="宋体"/>
          <w:kern w:val="0"/>
          <w:sz w:val="24"/>
          <w:highlight w:val="none"/>
          <w:lang w:eastAsia="zh-CN"/>
        </w:rPr>
        <w:t>以外</w:t>
      </w:r>
      <w:r>
        <w:rPr>
          <w:rFonts w:hint="eastAsia" w:ascii="宋体" w:hAnsi="宋体" w:cs="宋体"/>
          <w:kern w:val="0"/>
          <w:sz w:val="24"/>
          <w:highlight w:val="none"/>
        </w:rPr>
        <w:t>任何形式的变更和增补。</w:t>
      </w:r>
    </w:p>
    <w:p>
      <w:pPr>
        <w:spacing w:line="360" w:lineRule="auto"/>
        <w:ind w:firstLine="480" w:firstLineChars="200"/>
        <w:rPr>
          <w:rFonts w:hint="eastAsia" w:ascii="宋体" w:hAnsi="宋体" w:eastAsia="宋体" w:cs="宋体"/>
          <w:b/>
          <w:bCs/>
          <w:kern w:val="0"/>
          <w:sz w:val="24"/>
          <w:highlight w:val="none"/>
          <w:lang w:eastAsia="zh-CN"/>
        </w:rPr>
      </w:pPr>
      <w:r>
        <w:rPr>
          <w:rFonts w:hint="eastAsia" w:ascii="宋体" w:hAnsi="宋体" w:cs="宋体"/>
          <w:b/>
          <w:bCs/>
          <w:kern w:val="0"/>
          <w:sz w:val="24"/>
          <w:highlight w:val="none"/>
          <w:u w:val="single"/>
        </w:rPr>
        <w:t>本项目作业环境是冷库内，库内温度是-18℃至0℃，且所有冷库均处于正常储货营业状态，施工难度较大，施工效率低，请有意参与投标单位</w:t>
      </w:r>
      <w:r>
        <w:rPr>
          <w:rFonts w:hint="eastAsia" w:ascii="宋体" w:hAnsi="宋体" w:cs="宋体"/>
          <w:b/>
          <w:bCs/>
          <w:kern w:val="0"/>
          <w:sz w:val="24"/>
          <w:highlight w:val="none"/>
          <w:u w:val="single"/>
          <w:lang w:eastAsia="zh-CN"/>
        </w:rPr>
        <w:t>现场勘查，</w:t>
      </w:r>
      <w:r>
        <w:rPr>
          <w:rFonts w:hint="eastAsia" w:ascii="宋体" w:hAnsi="宋体" w:cs="宋体"/>
          <w:b/>
          <w:bCs/>
          <w:kern w:val="0"/>
          <w:sz w:val="24"/>
          <w:highlight w:val="none"/>
          <w:u w:val="single"/>
        </w:rPr>
        <w:t>予以充分知晓</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现场勘查咨询联系</w:t>
      </w:r>
      <w:r>
        <w:rPr>
          <w:rFonts w:hint="eastAsia" w:ascii="宋体" w:hAnsi="宋体" w:cs="宋体"/>
          <w:b/>
          <w:bCs/>
          <w:kern w:val="0"/>
          <w:sz w:val="24"/>
          <w:highlight w:val="none"/>
          <w:u w:val="single"/>
          <w:lang w:eastAsia="zh-CN"/>
        </w:rPr>
        <w:t>人</w:t>
      </w:r>
      <w:r>
        <w:rPr>
          <w:rFonts w:hint="eastAsia" w:ascii="宋体" w:hAnsi="宋体" w:cs="宋体"/>
          <w:b/>
          <w:bCs/>
          <w:kern w:val="0"/>
          <w:sz w:val="24"/>
          <w:highlight w:val="none"/>
          <w:u w:val="single"/>
        </w:rPr>
        <w:t>：吴先生</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联系方式：18962982690</w:t>
      </w:r>
      <w:r>
        <w:rPr>
          <w:rFonts w:hint="eastAsia" w:ascii="宋体" w:hAnsi="宋体" w:cs="宋体"/>
          <w:b/>
          <w:bCs/>
          <w:kern w:val="0"/>
          <w:sz w:val="24"/>
          <w:highlight w:val="none"/>
          <w:u w:val="single"/>
          <w:lang w:val="en-US" w:eastAsia="zh-CN"/>
        </w:rPr>
        <w:t xml:space="preserve"> </w:t>
      </w:r>
      <w:r>
        <w:rPr>
          <w:rFonts w:hint="eastAsia" w:ascii="宋体" w:hAnsi="宋体" w:cs="宋体"/>
          <w:b/>
          <w:bCs/>
          <w:kern w:val="0"/>
          <w:sz w:val="24"/>
          <w:highlight w:val="none"/>
          <w:lang w:eastAsia="zh-CN"/>
        </w:rPr>
        <w:t>。</w:t>
      </w:r>
    </w:p>
    <w:p>
      <w:pPr>
        <w:spacing w:line="360" w:lineRule="auto"/>
      </w:pPr>
      <w:r>
        <w:rPr>
          <w:rFonts w:hint="eastAsia" w:ascii="宋体" w:hAnsi="宋体" w:cs="宋体"/>
          <w:b/>
          <w:bCs/>
          <w:kern w:val="0"/>
          <w:sz w:val="24"/>
        </w:rPr>
        <w:t>勘查时间：从发布之日至投标前1日的9：00—15：00（含项目需求答疑）。</w:t>
      </w:r>
    </w:p>
    <w:p>
      <w:pPr>
        <w:spacing w:line="360" w:lineRule="auto"/>
        <w:rPr>
          <w:rFonts w:ascii="宋体" w:hAnsi="宋体" w:cs="宋体"/>
          <w:b/>
          <w:bCs/>
          <w:kern w:val="0"/>
          <w:sz w:val="24"/>
        </w:rPr>
      </w:pPr>
      <w:r>
        <w:rPr>
          <w:rFonts w:hint="eastAsia" w:ascii="宋体" w:hAnsi="宋体" w:cs="宋体"/>
          <w:b/>
          <w:bCs/>
          <w:kern w:val="0"/>
          <w:sz w:val="24"/>
        </w:rPr>
        <w:t>十一、评标办法</w:t>
      </w:r>
    </w:p>
    <w:p>
      <w:pPr>
        <w:spacing w:line="360" w:lineRule="auto"/>
        <w:ind w:firstLine="480" w:firstLineChars="200"/>
        <w:rPr>
          <w:rFonts w:ascii="宋体" w:hAnsi="宋体" w:cs="宋体"/>
          <w:sz w:val="24"/>
        </w:rPr>
      </w:pPr>
      <w:r>
        <w:rPr>
          <w:rFonts w:hint="eastAsia" w:ascii="宋体" w:hAnsi="宋体" w:cs="宋体"/>
          <w:kern w:val="0"/>
          <w:sz w:val="24"/>
        </w:rPr>
        <w:t>本次招标采用</w:t>
      </w:r>
      <w:r>
        <w:rPr>
          <w:rFonts w:hint="eastAsia" w:ascii="宋体" w:hAnsi="宋体" w:cs="宋体"/>
          <w:kern w:val="0"/>
          <w:sz w:val="24"/>
          <w:u w:val="single"/>
        </w:rPr>
        <w:t xml:space="preserve"> </w:t>
      </w:r>
      <w:r>
        <w:rPr>
          <w:rFonts w:hint="eastAsia" w:ascii="宋体" w:hAnsi="宋体" w:cs="宋体"/>
          <w:b/>
          <w:bCs/>
          <w:kern w:val="0"/>
          <w:sz w:val="24"/>
          <w:u w:val="single"/>
        </w:rPr>
        <w:t>综合评分法</w:t>
      </w:r>
      <w:r>
        <w:rPr>
          <w:rFonts w:hint="eastAsia" w:ascii="宋体" w:hAnsi="宋体" w:cs="宋体"/>
          <w:kern w:val="0"/>
          <w:sz w:val="24"/>
          <w:u w:val="single"/>
        </w:rPr>
        <w:t xml:space="preserve"> </w:t>
      </w:r>
      <w:r>
        <w:rPr>
          <w:rFonts w:hint="eastAsia" w:ascii="宋体" w:hAnsi="宋体" w:cs="宋体"/>
          <w:kern w:val="0"/>
          <w:sz w:val="24"/>
        </w:rPr>
        <w:t>。具体</w:t>
      </w:r>
      <w:r>
        <w:rPr>
          <w:rFonts w:hint="eastAsia" w:ascii="宋体" w:hAnsi="宋体" w:cs="宋体"/>
          <w:sz w:val="24"/>
        </w:rPr>
        <w:t>评标因素、标准和分值如下：</w:t>
      </w:r>
    </w:p>
    <w:p>
      <w:pPr>
        <w:pStyle w:val="2"/>
        <w:ind w:left="0" w:leftChars="0" w:firstLine="0" w:firstLineChars="0"/>
        <w:rPr>
          <w:rFonts w:ascii="宋体" w:hAnsi="宋体" w:cs="宋体"/>
          <w:b/>
          <w:bCs/>
          <w:kern w:val="0"/>
          <w:sz w:val="24"/>
          <w:szCs w:val="24"/>
        </w:rPr>
      </w:pPr>
      <w:r>
        <w:rPr>
          <w:rFonts w:hint="eastAsia" w:ascii="宋体" w:hAnsi="宋体" w:cs="宋体"/>
          <w:sz w:val="24"/>
        </w:rPr>
        <w:t>本招标分值构成（100分），其中技术标：20分，商务标（即报价）：80分。</w:t>
      </w:r>
      <w:r>
        <w:rPr>
          <w:rFonts w:hint="eastAsia" w:ascii="宋体" w:hAnsi="宋体" w:cs="宋体"/>
          <w:b/>
          <w:bCs/>
          <w:kern w:val="0"/>
          <w:sz w:val="24"/>
          <w:szCs w:val="24"/>
        </w:rPr>
        <w:t>（一）技术标评审（20分）</w:t>
      </w:r>
    </w:p>
    <w:tbl>
      <w:tblPr>
        <w:tblStyle w:val="8"/>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002"/>
        <w:gridCol w:w="954"/>
        <w:gridCol w:w="3150"/>
        <w:gridCol w:w="643"/>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62" w:type="dxa"/>
            <w:gridSpan w:val="6"/>
            <w:vAlign w:val="center"/>
          </w:tcPr>
          <w:p>
            <w:pPr>
              <w:spacing w:line="264" w:lineRule="auto"/>
              <w:jc w:val="center"/>
              <w:rPr>
                <w:rFonts w:ascii="宋体" w:hAnsi="宋体" w:cs="宋体"/>
                <w:b/>
                <w:sz w:val="24"/>
                <w:szCs w:val="24"/>
              </w:rPr>
            </w:pPr>
            <w:r>
              <w:rPr>
                <w:rFonts w:hint="eastAsia" w:ascii="宋体" w:hAnsi="宋体" w:cs="宋体"/>
                <w:b/>
                <w:sz w:val="24"/>
                <w:szCs w:val="24"/>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17" w:type="dxa"/>
            <w:vAlign w:val="center"/>
          </w:tcPr>
          <w:p>
            <w:pPr>
              <w:spacing w:line="264" w:lineRule="auto"/>
              <w:jc w:val="center"/>
              <w:rPr>
                <w:rFonts w:ascii="宋体" w:hAnsi="宋体" w:cs="宋体"/>
                <w:b/>
                <w:sz w:val="24"/>
                <w:szCs w:val="24"/>
              </w:rPr>
            </w:pPr>
            <w:r>
              <w:rPr>
                <w:rFonts w:hint="eastAsia" w:ascii="宋体" w:hAnsi="宋体" w:cs="宋体"/>
                <w:b/>
                <w:sz w:val="24"/>
                <w:szCs w:val="24"/>
              </w:rPr>
              <w:t>序号</w:t>
            </w:r>
          </w:p>
        </w:tc>
        <w:tc>
          <w:tcPr>
            <w:tcW w:w="1002" w:type="dxa"/>
            <w:vAlign w:val="center"/>
          </w:tcPr>
          <w:p>
            <w:pPr>
              <w:spacing w:line="264" w:lineRule="auto"/>
              <w:jc w:val="center"/>
              <w:rPr>
                <w:rFonts w:ascii="宋体" w:hAnsi="宋体" w:cs="宋体"/>
                <w:b/>
                <w:sz w:val="24"/>
                <w:szCs w:val="24"/>
              </w:rPr>
            </w:pPr>
            <w:r>
              <w:rPr>
                <w:rFonts w:hint="eastAsia" w:ascii="宋体" w:hAnsi="宋体" w:cs="宋体"/>
                <w:b/>
                <w:sz w:val="24"/>
                <w:szCs w:val="24"/>
              </w:rPr>
              <w:t>评分因素</w:t>
            </w:r>
          </w:p>
        </w:tc>
        <w:tc>
          <w:tcPr>
            <w:tcW w:w="954" w:type="dxa"/>
            <w:vAlign w:val="center"/>
          </w:tcPr>
          <w:p>
            <w:pPr>
              <w:spacing w:line="264" w:lineRule="auto"/>
              <w:jc w:val="center"/>
              <w:rPr>
                <w:rFonts w:ascii="宋体" w:hAnsi="宋体" w:cs="宋体"/>
                <w:b/>
                <w:sz w:val="24"/>
                <w:szCs w:val="24"/>
              </w:rPr>
            </w:pPr>
            <w:r>
              <w:rPr>
                <w:rFonts w:hint="eastAsia" w:ascii="宋体" w:hAnsi="宋体" w:cs="宋体"/>
                <w:b/>
                <w:sz w:val="24"/>
                <w:szCs w:val="24"/>
              </w:rPr>
              <w:t>评分因素权重分值</w:t>
            </w:r>
          </w:p>
        </w:tc>
        <w:tc>
          <w:tcPr>
            <w:tcW w:w="3150" w:type="dxa"/>
            <w:vAlign w:val="center"/>
          </w:tcPr>
          <w:p>
            <w:pPr>
              <w:spacing w:line="264" w:lineRule="auto"/>
              <w:jc w:val="center"/>
              <w:rPr>
                <w:rFonts w:ascii="宋体" w:hAnsi="宋体" w:cs="宋体"/>
                <w:b/>
                <w:sz w:val="24"/>
                <w:szCs w:val="24"/>
              </w:rPr>
            </w:pPr>
            <w:r>
              <w:rPr>
                <w:rFonts w:hint="eastAsia" w:ascii="宋体" w:hAnsi="宋体" w:cs="宋体"/>
                <w:b/>
                <w:sz w:val="24"/>
                <w:szCs w:val="24"/>
              </w:rPr>
              <w:t>各评分因素细分项</w:t>
            </w:r>
          </w:p>
        </w:tc>
        <w:tc>
          <w:tcPr>
            <w:tcW w:w="643" w:type="dxa"/>
            <w:vAlign w:val="center"/>
          </w:tcPr>
          <w:p>
            <w:pPr>
              <w:spacing w:line="264" w:lineRule="auto"/>
              <w:jc w:val="center"/>
              <w:rPr>
                <w:rFonts w:ascii="宋体" w:hAnsi="宋体" w:cs="宋体"/>
                <w:b/>
                <w:sz w:val="24"/>
                <w:szCs w:val="24"/>
              </w:rPr>
            </w:pPr>
            <w:r>
              <w:rPr>
                <w:rFonts w:hint="eastAsia" w:ascii="宋体" w:hAnsi="宋体" w:cs="宋体"/>
                <w:b/>
                <w:sz w:val="24"/>
                <w:szCs w:val="24"/>
              </w:rPr>
              <w:t>分值</w:t>
            </w:r>
          </w:p>
        </w:tc>
        <w:tc>
          <w:tcPr>
            <w:tcW w:w="2796" w:type="dxa"/>
            <w:vAlign w:val="center"/>
          </w:tcPr>
          <w:p>
            <w:pPr>
              <w:spacing w:line="264" w:lineRule="auto"/>
              <w:jc w:val="center"/>
              <w:rPr>
                <w:rFonts w:ascii="宋体" w:hAnsi="宋体" w:cs="宋体"/>
                <w:b/>
                <w:sz w:val="24"/>
                <w:szCs w:val="24"/>
              </w:rPr>
            </w:pPr>
            <w:r>
              <w:rPr>
                <w:rFonts w:hint="eastAsia" w:ascii="宋体" w:hAnsi="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17" w:type="dxa"/>
            <w:vMerge w:val="restart"/>
            <w:vAlign w:val="center"/>
          </w:tcPr>
          <w:p>
            <w:pPr>
              <w:spacing w:line="264" w:lineRule="auto"/>
              <w:jc w:val="center"/>
              <w:rPr>
                <w:rFonts w:ascii="宋体" w:hAnsi="宋体" w:cs="宋体"/>
                <w:sz w:val="24"/>
                <w:szCs w:val="24"/>
              </w:rPr>
            </w:pPr>
            <w:r>
              <w:rPr>
                <w:rFonts w:hint="eastAsia" w:ascii="宋体" w:hAnsi="宋体" w:cs="宋体"/>
                <w:sz w:val="24"/>
                <w:szCs w:val="24"/>
              </w:rPr>
              <w:t>1</w:t>
            </w:r>
          </w:p>
        </w:tc>
        <w:tc>
          <w:tcPr>
            <w:tcW w:w="1002" w:type="dxa"/>
            <w:vMerge w:val="restart"/>
            <w:vAlign w:val="center"/>
          </w:tcPr>
          <w:p>
            <w:pPr>
              <w:spacing w:line="264" w:lineRule="auto"/>
              <w:jc w:val="center"/>
              <w:rPr>
                <w:rFonts w:ascii="宋体" w:hAnsi="宋体" w:cs="宋体"/>
                <w:sz w:val="24"/>
                <w:szCs w:val="24"/>
              </w:rPr>
            </w:pPr>
            <w:r>
              <w:rPr>
                <w:rFonts w:hint="eastAsia" w:ascii="宋体" w:hAnsi="宋体" w:cs="宋体"/>
                <w:sz w:val="24"/>
                <w:szCs w:val="24"/>
              </w:rPr>
              <w:t>综合实力</w:t>
            </w:r>
          </w:p>
        </w:tc>
        <w:tc>
          <w:tcPr>
            <w:tcW w:w="954" w:type="dxa"/>
            <w:vMerge w:val="restart"/>
            <w:vAlign w:val="center"/>
          </w:tcPr>
          <w:p>
            <w:pPr>
              <w:spacing w:line="264" w:lineRule="auto"/>
              <w:rPr>
                <w:rFonts w:ascii="宋体" w:hAnsi="宋体" w:cs="宋体"/>
                <w:sz w:val="24"/>
                <w:szCs w:val="24"/>
                <w:u w:val="single"/>
              </w:rPr>
            </w:pPr>
            <w:r>
              <w:rPr>
                <w:rFonts w:hint="eastAsia" w:ascii="宋体" w:hAnsi="宋体" w:cs="宋体"/>
                <w:sz w:val="24"/>
                <w:szCs w:val="24"/>
                <w:u w:val="single"/>
              </w:rPr>
              <w:t>1</w:t>
            </w:r>
            <w:r>
              <w:rPr>
                <w:rFonts w:hint="eastAsia" w:ascii="宋体" w:hAnsi="宋体" w:cs="宋体"/>
                <w:sz w:val="24"/>
                <w:szCs w:val="24"/>
                <w:u w:val="single"/>
                <w:lang w:val="en-US" w:eastAsia="zh-CN"/>
              </w:rPr>
              <w:t>2</w:t>
            </w:r>
            <w:r>
              <w:rPr>
                <w:rFonts w:hint="eastAsia" w:ascii="宋体" w:hAnsi="宋体" w:cs="宋体"/>
                <w:sz w:val="24"/>
                <w:szCs w:val="24"/>
                <w:u w:val="single"/>
              </w:rPr>
              <w:t>分</w:t>
            </w:r>
          </w:p>
        </w:tc>
        <w:tc>
          <w:tcPr>
            <w:tcW w:w="3150" w:type="dxa"/>
            <w:vAlign w:val="center"/>
          </w:tcPr>
          <w:p>
            <w:pPr>
              <w:rPr>
                <w:rFonts w:ascii="宋体" w:hAnsi="宋体" w:cs="宋体"/>
                <w:sz w:val="24"/>
                <w:szCs w:val="24"/>
              </w:rPr>
            </w:pPr>
            <w:r>
              <w:rPr>
                <w:rFonts w:hint="eastAsia" w:ascii="宋体" w:hAnsi="宋体" w:cs="宋体"/>
                <w:sz w:val="24"/>
                <w:szCs w:val="24"/>
              </w:rPr>
              <w:t>管理体系认证证书：GB/T19001/ISO9001</w:t>
            </w:r>
          </w:p>
        </w:tc>
        <w:tc>
          <w:tcPr>
            <w:tcW w:w="643" w:type="dxa"/>
            <w:vAlign w:val="center"/>
          </w:tcPr>
          <w:p>
            <w:pPr>
              <w:jc w:val="center"/>
              <w:rPr>
                <w:rFonts w:ascii="宋体" w:hAnsi="宋体" w:cs="宋体"/>
                <w:sz w:val="24"/>
                <w:szCs w:val="24"/>
              </w:rPr>
            </w:pPr>
            <w:r>
              <w:rPr>
                <w:rFonts w:hint="eastAsia" w:ascii="宋体" w:hAnsi="宋体" w:cs="宋体"/>
                <w:sz w:val="24"/>
                <w:szCs w:val="24"/>
              </w:rPr>
              <w:t>4分</w:t>
            </w:r>
          </w:p>
        </w:tc>
        <w:tc>
          <w:tcPr>
            <w:tcW w:w="2796" w:type="dxa"/>
            <w:vAlign w:val="center"/>
          </w:tcPr>
          <w:p>
            <w:pPr>
              <w:rPr>
                <w:rFonts w:ascii="宋体" w:hAnsi="宋体" w:cs="宋体"/>
                <w:sz w:val="24"/>
                <w:szCs w:val="24"/>
              </w:rPr>
            </w:pPr>
            <w:r>
              <w:rPr>
                <w:rFonts w:hint="eastAsia" w:ascii="宋体" w:hAnsi="宋体" w:cs="宋体"/>
                <w:sz w:val="24"/>
                <w:szCs w:val="24"/>
              </w:rPr>
              <w:t>认证范围包括建筑智能化系统技术咨询服务、安防设计、施工与维护其中一项得1分，有两项得2分，最高得分为2分；如有其它计算机、信息化、建筑智能化等相关认证范围，每多一项加1分，最高加分不能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ascii="宋体" w:hAnsi="宋体" w:cs="宋体"/>
                <w:sz w:val="24"/>
                <w:szCs w:val="24"/>
              </w:rPr>
            </w:pPr>
            <w:r>
              <w:rPr>
                <w:rFonts w:hint="eastAsia" w:ascii="宋体" w:hAnsi="宋体" w:cs="宋体"/>
                <w:sz w:val="24"/>
                <w:szCs w:val="24"/>
              </w:rPr>
              <w:t>具有ISO20000信息技术服务管理体系标准认证证书</w:t>
            </w:r>
          </w:p>
        </w:tc>
        <w:tc>
          <w:tcPr>
            <w:tcW w:w="643" w:type="dxa"/>
            <w:vAlign w:val="center"/>
          </w:tcPr>
          <w:p>
            <w:pPr>
              <w:jc w:val="center"/>
              <w:rPr>
                <w:rFonts w:ascii="宋体" w:hAnsi="宋体" w:cs="宋体"/>
                <w:sz w:val="24"/>
                <w:szCs w:val="24"/>
              </w:rPr>
            </w:pPr>
            <w:r>
              <w:rPr>
                <w:rFonts w:hint="eastAsia" w:ascii="宋体" w:hAnsi="宋体" w:cs="宋体"/>
                <w:sz w:val="24"/>
                <w:szCs w:val="24"/>
              </w:rPr>
              <w:t>1分</w:t>
            </w:r>
          </w:p>
        </w:tc>
        <w:tc>
          <w:tcPr>
            <w:tcW w:w="2796" w:type="dxa"/>
            <w:vAlign w:val="center"/>
          </w:tcPr>
          <w:p>
            <w:pPr>
              <w:rPr>
                <w:rFonts w:ascii="宋体" w:hAnsi="宋体" w:cs="宋体"/>
                <w:sz w:val="24"/>
                <w:szCs w:val="24"/>
              </w:rPr>
            </w:pPr>
            <w:r>
              <w:rPr>
                <w:rFonts w:hint="eastAsia" w:ascii="宋体" w:hAnsi="宋体" w:cs="宋体"/>
                <w:sz w:val="24"/>
                <w:szCs w:val="24"/>
              </w:rPr>
              <w:t>有，得1分；没有，不得分。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ascii="宋体" w:hAnsi="宋体" w:cs="宋体"/>
                <w:sz w:val="24"/>
                <w:szCs w:val="24"/>
              </w:rPr>
            </w:pPr>
            <w:r>
              <w:rPr>
                <w:rFonts w:hint="eastAsia" w:ascii="宋体" w:hAnsi="宋体" w:cs="宋体"/>
                <w:sz w:val="24"/>
                <w:szCs w:val="24"/>
              </w:rPr>
              <w:t>计算机信息系统集成三级及以上资质</w:t>
            </w:r>
          </w:p>
        </w:tc>
        <w:tc>
          <w:tcPr>
            <w:tcW w:w="643" w:type="dxa"/>
            <w:vAlign w:val="center"/>
          </w:tcPr>
          <w:p>
            <w:pPr>
              <w:jc w:val="center"/>
              <w:rPr>
                <w:rFonts w:ascii="宋体" w:hAnsi="宋体" w:cs="宋体"/>
                <w:sz w:val="24"/>
                <w:szCs w:val="24"/>
              </w:rPr>
            </w:pPr>
            <w:r>
              <w:rPr>
                <w:rFonts w:hint="eastAsia" w:ascii="宋体" w:hAnsi="宋体" w:cs="宋体"/>
                <w:sz w:val="24"/>
                <w:szCs w:val="24"/>
              </w:rPr>
              <w:t>1.5分</w:t>
            </w:r>
          </w:p>
        </w:tc>
        <w:tc>
          <w:tcPr>
            <w:tcW w:w="2796" w:type="dxa"/>
            <w:vAlign w:val="center"/>
          </w:tcPr>
          <w:p>
            <w:pPr>
              <w:rPr>
                <w:rFonts w:ascii="宋体" w:hAnsi="宋体" w:cs="宋体"/>
                <w:sz w:val="24"/>
                <w:szCs w:val="24"/>
              </w:rPr>
            </w:pPr>
            <w:r>
              <w:rPr>
                <w:rFonts w:hint="eastAsia" w:ascii="宋体" w:hAnsi="宋体" w:cs="宋体"/>
                <w:sz w:val="24"/>
                <w:szCs w:val="24"/>
              </w:rPr>
              <w:t>三级，得0.5分；贰级，得1分；壹级，得1.5分。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ascii="宋体" w:hAnsi="宋体" w:cs="宋体"/>
                <w:sz w:val="24"/>
                <w:szCs w:val="24"/>
              </w:rPr>
            </w:pPr>
            <w:r>
              <w:rPr>
                <w:rFonts w:hint="eastAsia" w:ascii="宋体" w:hAnsi="宋体" w:cs="宋体"/>
                <w:sz w:val="24"/>
                <w:szCs w:val="24"/>
              </w:rPr>
              <w:t>安防工程企业资质设计施工维护能力证书</w:t>
            </w:r>
          </w:p>
        </w:tc>
        <w:tc>
          <w:tcPr>
            <w:tcW w:w="643" w:type="dxa"/>
            <w:vAlign w:val="center"/>
          </w:tcPr>
          <w:p>
            <w:pPr>
              <w:jc w:val="center"/>
              <w:rPr>
                <w:rFonts w:ascii="宋体" w:hAnsi="宋体" w:cs="宋体"/>
                <w:sz w:val="24"/>
                <w:szCs w:val="24"/>
              </w:rPr>
            </w:pPr>
            <w:r>
              <w:rPr>
                <w:rFonts w:hint="eastAsia" w:ascii="宋体" w:hAnsi="宋体" w:cs="宋体"/>
                <w:sz w:val="24"/>
                <w:szCs w:val="24"/>
              </w:rPr>
              <w:t>1.5分</w:t>
            </w:r>
          </w:p>
        </w:tc>
        <w:tc>
          <w:tcPr>
            <w:tcW w:w="2796" w:type="dxa"/>
            <w:vAlign w:val="center"/>
          </w:tcPr>
          <w:p>
            <w:pPr>
              <w:rPr>
                <w:rFonts w:ascii="宋体" w:hAnsi="宋体" w:cs="宋体"/>
                <w:sz w:val="24"/>
                <w:szCs w:val="24"/>
              </w:rPr>
            </w:pPr>
            <w:r>
              <w:rPr>
                <w:rFonts w:hint="eastAsia" w:ascii="宋体" w:hAnsi="宋体" w:cs="宋体"/>
                <w:sz w:val="24"/>
                <w:szCs w:val="24"/>
              </w:rPr>
              <w:t>三级，得0.5分；贰级，得1分；壹级，得1.5分。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hint="eastAsia" w:ascii="宋体" w:hAnsi="宋体" w:eastAsia="宋体" w:cs="宋体"/>
                <w:sz w:val="24"/>
                <w:szCs w:val="24"/>
                <w:highlight w:val="none"/>
                <w:lang w:eastAsia="zh-CN"/>
              </w:rPr>
            </w:pPr>
            <w:r>
              <w:rPr>
                <w:rFonts w:hint="eastAsia" w:ascii="宋体" w:hAnsi="宋体" w:cs="宋体"/>
                <w:sz w:val="24"/>
                <w:szCs w:val="24"/>
                <w:highlight w:val="none"/>
              </w:rPr>
              <w:t>提供2018年1月1日至2019年12月31日内的</w:t>
            </w:r>
            <w:r>
              <w:rPr>
                <w:rFonts w:hint="eastAsia" w:ascii="宋体" w:hAnsi="宋体" w:cs="宋体"/>
                <w:kern w:val="0"/>
                <w:sz w:val="24"/>
                <w:szCs w:val="24"/>
                <w:highlight w:val="none"/>
              </w:rPr>
              <w:t>监控设备（系统）</w:t>
            </w:r>
            <w:r>
              <w:rPr>
                <w:rFonts w:hint="eastAsia" w:ascii="宋体" w:hAnsi="宋体" w:cs="宋体"/>
                <w:sz w:val="24"/>
                <w:szCs w:val="24"/>
                <w:highlight w:val="none"/>
              </w:rPr>
              <w:t>安装合同，单份合同内监控摄像头安装数量不少于50个</w:t>
            </w:r>
            <w:r>
              <w:rPr>
                <w:rFonts w:hint="eastAsia" w:ascii="宋体" w:hAnsi="宋体" w:cs="宋体"/>
                <w:color w:val="000000" w:themeColor="text1"/>
                <w:sz w:val="24"/>
                <w:szCs w:val="24"/>
                <w:highlight w:val="none"/>
                <w:lang w:eastAsia="zh-CN"/>
              </w:rPr>
              <w:t>（附合同关于摄像头安装的清单）。</w:t>
            </w:r>
          </w:p>
          <w:p>
            <w:pPr>
              <w:rPr>
                <w:rFonts w:ascii="宋体" w:hAnsi="宋体" w:cs="宋体"/>
                <w:sz w:val="24"/>
                <w:szCs w:val="24"/>
              </w:rPr>
            </w:pPr>
            <w:r>
              <w:rPr>
                <w:rFonts w:hint="eastAsia" w:ascii="宋体" w:hAnsi="宋体" w:cs="宋体"/>
                <w:sz w:val="24"/>
                <w:szCs w:val="24"/>
                <w:highlight w:val="none"/>
              </w:rPr>
              <w:t>提供施工合同、中标通知书、竣工验收证明等资料（复印件并加盖公章，</w:t>
            </w:r>
            <w:r>
              <w:rPr>
                <w:rFonts w:hint="eastAsia" w:ascii="宋体" w:hAnsi="宋体" w:cs="宋体"/>
                <w:b/>
                <w:bCs/>
                <w:sz w:val="24"/>
                <w:szCs w:val="24"/>
                <w:highlight w:val="none"/>
              </w:rPr>
              <w:t>原件备查</w:t>
            </w:r>
            <w:r>
              <w:rPr>
                <w:rFonts w:hint="eastAsia" w:ascii="宋体" w:hAnsi="宋体" w:cs="宋体"/>
                <w:sz w:val="24"/>
                <w:szCs w:val="24"/>
                <w:highlight w:val="none"/>
              </w:rPr>
              <w:t>），时间以竣工验收报告日期为准。</w:t>
            </w:r>
          </w:p>
        </w:tc>
        <w:tc>
          <w:tcPr>
            <w:tcW w:w="643" w:type="dxa"/>
            <w:vAlign w:val="center"/>
          </w:tcPr>
          <w:p>
            <w:pPr>
              <w:jc w:val="center"/>
              <w:rPr>
                <w:rFonts w:ascii="宋体" w:hAnsi="宋体" w:cs="宋体"/>
                <w:sz w:val="24"/>
                <w:szCs w:val="24"/>
              </w:rPr>
            </w:pPr>
            <w:r>
              <w:rPr>
                <w:rFonts w:hint="eastAsia" w:ascii="宋体" w:hAnsi="宋体" w:cs="宋体"/>
                <w:sz w:val="24"/>
                <w:szCs w:val="24"/>
              </w:rPr>
              <w:t>4分</w:t>
            </w:r>
          </w:p>
        </w:tc>
        <w:tc>
          <w:tcPr>
            <w:tcW w:w="2796" w:type="dxa"/>
            <w:vAlign w:val="center"/>
          </w:tcPr>
          <w:p>
            <w:pPr>
              <w:rPr>
                <w:rFonts w:hint="default" w:ascii="宋体" w:hAnsi="宋体" w:eastAsia="宋体" w:cs="宋体"/>
                <w:sz w:val="24"/>
                <w:szCs w:val="24"/>
                <w:lang w:val="en-US" w:eastAsia="zh-CN"/>
              </w:rPr>
            </w:pPr>
            <w:r>
              <w:rPr>
                <w:rFonts w:hint="eastAsia" w:ascii="宋体" w:hAnsi="宋体" w:cs="宋体"/>
                <w:sz w:val="24"/>
                <w:szCs w:val="24"/>
                <w:highlight w:val="none"/>
              </w:rPr>
              <w:t>每提供一</w:t>
            </w:r>
            <w:r>
              <w:rPr>
                <w:rFonts w:hint="eastAsia" w:ascii="宋体" w:hAnsi="宋体" w:cs="宋体"/>
                <w:sz w:val="24"/>
                <w:szCs w:val="24"/>
                <w:highlight w:val="none"/>
                <w:lang w:eastAsia="zh-CN"/>
              </w:rPr>
              <w:t>份</w:t>
            </w:r>
            <w:r>
              <w:rPr>
                <w:rFonts w:hint="eastAsia" w:ascii="宋体" w:hAnsi="宋体" w:cs="宋体"/>
                <w:sz w:val="24"/>
                <w:szCs w:val="24"/>
                <w:highlight w:val="none"/>
              </w:rPr>
              <w:t>符合要求的合同：得1分</w:t>
            </w:r>
            <w:r>
              <w:rPr>
                <w:rFonts w:hint="eastAsia" w:ascii="宋体" w:hAnsi="宋体" w:cs="宋体"/>
                <w:sz w:val="24"/>
                <w:szCs w:val="24"/>
                <w:highlight w:val="none"/>
                <w:lang w:eastAsia="zh-CN"/>
              </w:rPr>
              <w:t>，满分为</w:t>
            </w:r>
            <w:r>
              <w:rPr>
                <w:rFonts w:hint="eastAsia" w:ascii="宋体" w:hAnsi="宋体" w:cs="宋体"/>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Align w:val="center"/>
          </w:tcPr>
          <w:p>
            <w:pPr>
              <w:spacing w:line="264" w:lineRule="auto"/>
              <w:jc w:val="center"/>
              <w:rPr>
                <w:rFonts w:ascii="宋体" w:hAnsi="宋体" w:cs="宋体"/>
                <w:sz w:val="24"/>
                <w:szCs w:val="24"/>
              </w:rPr>
            </w:pPr>
            <w:r>
              <w:rPr>
                <w:rFonts w:hint="eastAsia" w:ascii="宋体" w:hAnsi="宋体" w:cs="宋体"/>
                <w:sz w:val="24"/>
                <w:szCs w:val="24"/>
              </w:rPr>
              <w:t>2</w:t>
            </w:r>
          </w:p>
        </w:tc>
        <w:tc>
          <w:tcPr>
            <w:tcW w:w="1002" w:type="dxa"/>
            <w:vAlign w:val="center"/>
          </w:tcPr>
          <w:p>
            <w:pPr>
              <w:spacing w:line="264" w:lineRule="auto"/>
              <w:jc w:val="center"/>
              <w:rPr>
                <w:rFonts w:hint="eastAsia" w:ascii="宋体" w:hAnsi="宋体" w:eastAsia="宋体" w:cs="宋体"/>
                <w:sz w:val="24"/>
                <w:szCs w:val="24"/>
                <w:lang w:eastAsia="zh-CN"/>
              </w:rPr>
            </w:pPr>
            <w:r>
              <w:rPr>
                <w:rFonts w:hint="eastAsia" w:ascii="宋体" w:hAnsi="宋体" w:cs="宋体"/>
                <w:sz w:val="24"/>
                <w:szCs w:val="24"/>
              </w:rPr>
              <w:t>售后服务</w:t>
            </w:r>
            <w:r>
              <w:rPr>
                <w:rFonts w:hint="eastAsia" w:ascii="宋体" w:hAnsi="宋体" w:cs="宋体"/>
                <w:sz w:val="24"/>
                <w:szCs w:val="24"/>
                <w:lang w:eastAsia="zh-CN"/>
              </w:rPr>
              <w:t>书</w:t>
            </w:r>
          </w:p>
        </w:tc>
        <w:tc>
          <w:tcPr>
            <w:tcW w:w="954" w:type="dxa"/>
            <w:vAlign w:val="center"/>
          </w:tcPr>
          <w:p>
            <w:pPr>
              <w:spacing w:line="264" w:lineRule="auto"/>
              <w:rPr>
                <w:rFonts w:ascii="宋体" w:hAnsi="宋体" w:cs="宋体"/>
                <w:sz w:val="24"/>
                <w:szCs w:val="24"/>
              </w:rPr>
            </w:pPr>
            <w:r>
              <w:rPr>
                <w:rFonts w:hint="eastAsia" w:ascii="宋体" w:hAnsi="宋体" w:cs="宋体"/>
                <w:sz w:val="24"/>
                <w:szCs w:val="24"/>
                <w:u w:val="single"/>
                <w:lang w:val="en-US" w:eastAsia="zh-CN"/>
              </w:rPr>
              <w:t>5</w:t>
            </w:r>
            <w:r>
              <w:rPr>
                <w:rFonts w:hint="eastAsia" w:ascii="宋体" w:hAnsi="宋体" w:cs="宋体"/>
                <w:sz w:val="24"/>
                <w:szCs w:val="24"/>
                <w:u w:val="single"/>
              </w:rPr>
              <w:t>分</w:t>
            </w:r>
          </w:p>
        </w:tc>
        <w:tc>
          <w:tcPr>
            <w:tcW w:w="3150" w:type="dxa"/>
            <w:vAlign w:val="center"/>
          </w:tcPr>
          <w:p>
            <w:pPr>
              <w:rPr>
                <w:rFonts w:hint="eastAsia" w:ascii="宋体" w:hAnsi="宋体" w:eastAsia="宋体" w:cs="宋体"/>
                <w:sz w:val="24"/>
                <w:szCs w:val="24"/>
                <w:lang w:eastAsia="zh-CN"/>
              </w:rPr>
            </w:pPr>
            <w:r>
              <w:rPr>
                <w:rFonts w:hint="eastAsia" w:ascii="宋体" w:hAnsi="宋体" w:cs="宋体"/>
                <w:sz w:val="24"/>
                <w:szCs w:val="24"/>
                <w:lang w:eastAsia="zh-CN"/>
              </w:rPr>
              <w:t>含</w:t>
            </w:r>
            <w:r>
              <w:rPr>
                <w:rFonts w:hint="eastAsia" w:ascii="宋体" w:hAnsi="宋体" w:cs="宋体"/>
                <w:sz w:val="24"/>
                <w:szCs w:val="24"/>
              </w:rPr>
              <w:t>售后服务承诺、优惠条件、质保期内服务内容和方式</w:t>
            </w:r>
            <w:r>
              <w:rPr>
                <w:rFonts w:hint="eastAsia" w:ascii="宋体" w:hAnsi="宋体" w:cs="宋体"/>
                <w:b/>
                <w:bCs/>
                <w:sz w:val="24"/>
                <w:szCs w:val="24"/>
                <w:lang w:eastAsia="zh-CN"/>
              </w:rPr>
              <w:t>（质保期三年）</w:t>
            </w:r>
          </w:p>
        </w:tc>
        <w:tc>
          <w:tcPr>
            <w:tcW w:w="643" w:type="dxa"/>
            <w:vAlign w:val="center"/>
          </w:tcPr>
          <w:p>
            <w:pPr>
              <w:jc w:val="center"/>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c>
          <w:tcPr>
            <w:tcW w:w="2796" w:type="dxa"/>
            <w:vAlign w:val="center"/>
          </w:tcPr>
          <w:p>
            <w:pPr>
              <w:rPr>
                <w:rFonts w:ascii="宋体" w:hAnsi="宋体" w:cs="宋体"/>
                <w:sz w:val="24"/>
                <w:szCs w:val="24"/>
              </w:rPr>
            </w:pPr>
            <w:r>
              <w:rPr>
                <w:rFonts w:hint="eastAsia" w:ascii="宋体" w:hAnsi="宋体" w:cs="宋体"/>
                <w:sz w:val="24"/>
                <w:szCs w:val="24"/>
              </w:rPr>
              <w:t>在0-</w:t>
            </w:r>
            <w:r>
              <w:rPr>
                <w:rFonts w:hint="eastAsia" w:ascii="宋体" w:hAnsi="宋体" w:cs="宋体"/>
                <w:sz w:val="24"/>
                <w:szCs w:val="24"/>
                <w:lang w:val="en-US" w:eastAsia="zh-CN"/>
              </w:rPr>
              <w:t>5</w:t>
            </w:r>
            <w:r>
              <w:rPr>
                <w:rFonts w:hint="eastAsia" w:ascii="宋体" w:hAnsi="宋体" w:cs="宋体"/>
                <w:sz w:val="24"/>
                <w:szCs w:val="24"/>
              </w:rPr>
              <w:t>分之间评定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Align w:val="center"/>
          </w:tcPr>
          <w:p>
            <w:pPr>
              <w:spacing w:line="264" w:lineRule="auto"/>
              <w:jc w:val="center"/>
              <w:rPr>
                <w:rFonts w:ascii="宋体" w:hAnsi="宋体" w:cs="宋体"/>
                <w:sz w:val="24"/>
                <w:szCs w:val="24"/>
              </w:rPr>
            </w:pPr>
            <w:r>
              <w:rPr>
                <w:rFonts w:hint="eastAsia" w:ascii="宋体" w:hAnsi="宋体" w:cs="宋体"/>
                <w:sz w:val="24"/>
                <w:szCs w:val="24"/>
              </w:rPr>
              <w:t>3</w:t>
            </w:r>
          </w:p>
        </w:tc>
        <w:tc>
          <w:tcPr>
            <w:tcW w:w="1002" w:type="dxa"/>
            <w:vAlign w:val="center"/>
          </w:tcPr>
          <w:p>
            <w:pPr>
              <w:spacing w:line="264" w:lineRule="auto"/>
              <w:jc w:val="center"/>
              <w:rPr>
                <w:rFonts w:ascii="宋体" w:hAnsi="宋体" w:cs="宋体"/>
                <w:sz w:val="24"/>
                <w:szCs w:val="24"/>
              </w:rPr>
            </w:pPr>
            <w:r>
              <w:rPr>
                <w:rFonts w:hint="eastAsia" w:ascii="宋体" w:hAnsi="宋体" w:cs="宋体"/>
                <w:sz w:val="24"/>
                <w:szCs w:val="24"/>
              </w:rPr>
              <w:t>施工组织方案</w:t>
            </w:r>
          </w:p>
        </w:tc>
        <w:tc>
          <w:tcPr>
            <w:tcW w:w="954" w:type="dxa"/>
            <w:vAlign w:val="center"/>
          </w:tcPr>
          <w:p>
            <w:pPr>
              <w:spacing w:line="264" w:lineRule="auto"/>
              <w:rPr>
                <w:rFonts w:ascii="宋体" w:hAnsi="宋体" w:cs="宋体"/>
                <w:sz w:val="24"/>
                <w:szCs w:val="24"/>
                <w:u w:val="single"/>
              </w:rPr>
            </w:pPr>
            <w:r>
              <w:rPr>
                <w:rFonts w:hint="eastAsia" w:ascii="宋体" w:hAnsi="宋体" w:cs="宋体"/>
                <w:sz w:val="24"/>
                <w:szCs w:val="24"/>
                <w:u w:val="single"/>
                <w:lang w:val="en-US" w:eastAsia="zh-CN"/>
              </w:rPr>
              <w:t>3</w:t>
            </w:r>
            <w:r>
              <w:rPr>
                <w:rFonts w:hint="eastAsia" w:ascii="宋体" w:hAnsi="宋体" w:cs="宋体"/>
                <w:sz w:val="24"/>
                <w:szCs w:val="24"/>
                <w:u w:val="single"/>
              </w:rPr>
              <w:t>分</w:t>
            </w:r>
          </w:p>
        </w:tc>
        <w:tc>
          <w:tcPr>
            <w:tcW w:w="3150" w:type="dxa"/>
            <w:vAlign w:val="center"/>
          </w:tcPr>
          <w:p>
            <w:pPr>
              <w:rPr>
                <w:rFonts w:ascii="宋体" w:hAnsi="宋体" w:cs="宋体"/>
                <w:sz w:val="24"/>
                <w:szCs w:val="24"/>
              </w:rPr>
            </w:pPr>
            <w:r>
              <w:rPr>
                <w:rFonts w:hint="eastAsia" w:ascii="宋体" w:hAnsi="宋体" w:cs="宋体"/>
                <w:sz w:val="24"/>
                <w:szCs w:val="24"/>
              </w:rPr>
              <w:t>投标供应商自拟</w:t>
            </w:r>
          </w:p>
        </w:tc>
        <w:tc>
          <w:tcPr>
            <w:tcW w:w="643" w:type="dxa"/>
            <w:vAlign w:val="center"/>
          </w:tcPr>
          <w:p>
            <w:pPr>
              <w:jc w:val="center"/>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分</w:t>
            </w:r>
          </w:p>
        </w:tc>
        <w:tc>
          <w:tcPr>
            <w:tcW w:w="2796" w:type="dxa"/>
            <w:vAlign w:val="center"/>
          </w:tcPr>
          <w:p>
            <w:pPr>
              <w:rPr>
                <w:rFonts w:ascii="宋体" w:hAnsi="宋体" w:cs="宋体"/>
                <w:sz w:val="24"/>
                <w:szCs w:val="24"/>
              </w:rPr>
            </w:pPr>
            <w:r>
              <w:rPr>
                <w:rFonts w:hint="eastAsia" w:ascii="宋体" w:hAnsi="宋体" w:cs="宋体"/>
                <w:sz w:val="24"/>
                <w:szCs w:val="24"/>
              </w:rPr>
              <w:t>在0-</w:t>
            </w:r>
            <w:r>
              <w:rPr>
                <w:rFonts w:hint="eastAsia" w:ascii="宋体" w:hAnsi="宋体" w:cs="宋体"/>
                <w:sz w:val="24"/>
                <w:szCs w:val="24"/>
                <w:lang w:val="en-US" w:eastAsia="zh-CN"/>
              </w:rPr>
              <w:t>3</w:t>
            </w:r>
            <w:r>
              <w:rPr>
                <w:rFonts w:hint="eastAsia" w:ascii="宋体" w:hAnsi="宋体" w:cs="宋体"/>
                <w:sz w:val="24"/>
                <w:szCs w:val="24"/>
              </w:rPr>
              <w:t>分之间评定</w:t>
            </w:r>
          </w:p>
        </w:tc>
      </w:tr>
    </w:tbl>
    <w:p>
      <w:pPr>
        <w:spacing w:line="360" w:lineRule="auto"/>
        <w:rPr>
          <w:rFonts w:ascii="宋体" w:hAnsi="宋体" w:cs="宋体"/>
          <w:b/>
          <w:bCs/>
          <w:kern w:val="0"/>
          <w:sz w:val="24"/>
          <w:szCs w:val="24"/>
        </w:rPr>
      </w:pPr>
      <w:r>
        <w:rPr>
          <w:rFonts w:hint="eastAsia" w:ascii="宋体" w:hAnsi="宋体" w:cs="宋体"/>
          <w:b/>
          <w:bCs/>
          <w:kern w:val="0"/>
          <w:sz w:val="24"/>
          <w:szCs w:val="24"/>
        </w:rPr>
        <w:t>（二）报价评分（80分）</w:t>
      </w:r>
    </w:p>
    <w:p>
      <w:pPr>
        <w:ind w:firstLine="480" w:firstLineChars="200"/>
        <w:rPr>
          <w:rFonts w:ascii="宋体" w:hAnsi="宋体" w:cs="宋体"/>
          <w:kern w:val="0"/>
          <w:sz w:val="24"/>
          <w:szCs w:val="24"/>
        </w:rPr>
      </w:pPr>
      <w:r>
        <w:rPr>
          <w:rFonts w:hint="eastAsia" w:ascii="宋体" w:hAnsi="宋体" w:cs="宋体"/>
          <w:kern w:val="0"/>
          <w:sz w:val="24"/>
          <w:szCs w:val="24"/>
        </w:rPr>
        <w:t>1、确定评标基准价：采用低价优先法，满足资格审查的投标人的最低有效报价为评标基准价。</w:t>
      </w:r>
    </w:p>
    <w:p>
      <w:pPr>
        <w:ind w:firstLine="480" w:firstLineChars="200"/>
        <w:rPr>
          <w:rFonts w:ascii="宋体" w:hAnsi="宋体" w:cs="宋体"/>
          <w:kern w:val="0"/>
          <w:sz w:val="24"/>
          <w:szCs w:val="24"/>
        </w:rPr>
      </w:pPr>
      <w:r>
        <w:rPr>
          <w:rFonts w:hint="eastAsia" w:ascii="宋体" w:hAnsi="宋体" w:cs="宋体"/>
          <w:kern w:val="0"/>
          <w:sz w:val="24"/>
          <w:szCs w:val="24"/>
        </w:rPr>
        <w:t>2、计算投标报价得分</w:t>
      </w:r>
    </w:p>
    <w:p>
      <w:pPr>
        <w:ind w:firstLine="360" w:firstLineChars="150"/>
        <w:rPr>
          <w:rFonts w:ascii="宋体" w:hAnsi="宋体" w:cs="宋体"/>
          <w:kern w:val="0"/>
          <w:sz w:val="24"/>
          <w:szCs w:val="24"/>
        </w:rPr>
      </w:pPr>
      <w:r>
        <w:rPr>
          <w:rFonts w:hint="eastAsia" w:ascii="宋体" w:hAnsi="宋体" w:cs="宋体"/>
          <w:kern w:val="0"/>
          <w:sz w:val="24"/>
          <w:szCs w:val="24"/>
        </w:rPr>
        <w:t>（1）满足资格审查的投标人的最低有效报价为评标基准价，得80分；</w:t>
      </w:r>
    </w:p>
    <w:p>
      <w:pPr>
        <w:ind w:firstLine="360" w:firstLineChars="150"/>
        <w:rPr>
          <w:rFonts w:ascii="宋体" w:hAnsi="宋体" w:cs="宋体"/>
          <w:kern w:val="0"/>
          <w:sz w:val="24"/>
          <w:szCs w:val="24"/>
        </w:rPr>
      </w:pPr>
      <w:r>
        <w:rPr>
          <w:rFonts w:hint="eastAsia" w:ascii="宋体" w:hAnsi="宋体" w:cs="宋体"/>
          <w:kern w:val="0"/>
          <w:sz w:val="24"/>
          <w:szCs w:val="24"/>
        </w:rPr>
        <w:t>（2）各投标人的有效投标报价与评标基准价相比较，按下列公式计算投标报价得分：</w:t>
      </w:r>
    </w:p>
    <w:p>
      <w:pPr>
        <w:ind w:firstLine="480" w:firstLineChars="200"/>
        <w:rPr>
          <w:rFonts w:ascii="宋体" w:hAnsi="宋体" w:cs="宋体"/>
          <w:sz w:val="24"/>
          <w:szCs w:val="24"/>
          <w:highlight w:val="yellow"/>
        </w:rPr>
      </w:pPr>
      <w:r>
        <w:rPr>
          <w:rFonts w:hint="eastAsia" w:ascii="宋体" w:hAnsi="宋体" w:cs="宋体"/>
          <w:kern w:val="0"/>
          <w:sz w:val="24"/>
          <w:szCs w:val="24"/>
        </w:rPr>
        <w:t>投标人投标报价得分=（评标基准价/投标人有效投标报价）×80%×100</w:t>
      </w:r>
    </w:p>
    <w:p>
      <w:pPr>
        <w:pStyle w:val="2"/>
        <w:ind w:left="0" w:leftChars="0" w:firstLine="0" w:firstLineChars="0"/>
      </w:pPr>
    </w:p>
    <w:p>
      <w:pPr>
        <w:pStyle w:val="2"/>
        <w:snapToGrid w:val="0"/>
        <w:ind w:left="0" w:leftChars="0" w:firstLine="0" w:firstLineChars="0"/>
        <w:rPr>
          <w:rFonts w:ascii="宋体" w:hAnsi="宋体" w:cs="宋体"/>
          <w:color w:val="464646"/>
          <w:kern w:val="0"/>
          <w:sz w:val="28"/>
          <w:szCs w:val="28"/>
        </w:rPr>
      </w:pPr>
      <w:r>
        <w:rPr>
          <w:rFonts w:hint="eastAsia" w:ascii="宋体" w:hAnsi="宋体" w:cs="宋体"/>
          <w:color w:val="464646"/>
          <w:kern w:val="0"/>
          <w:sz w:val="28"/>
          <w:szCs w:val="28"/>
        </w:rPr>
        <w:t>附件1：项目清单及技术要求</w:t>
      </w:r>
    </w:p>
    <w:p>
      <w:pPr>
        <w:pStyle w:val="2"/>
        <w:snapToGrid w:val="0"/>
        <w:ind w:left="0" w:leftChars="0" w:firstLine="0" w:firstLineChars="0"/>
        <w:rPr>
          <w:rFonts w:ascii="微软雅黑" w:hAnsi="微软雅黑" w:eastAsia="微软雅黑" w:cs="宋体"/>
          <w:color w:val="464646"/>
          <w:kern w:val="0"/>
          <w:sz w:val="24"/>
          <w:szCs w:val="24"/>
        </w:rPr>
      </w:pPr>
      <w:r>
        <w:rPr>
          <w:rFonts w:hint="eastAsia" w:ascii="宋体" w:hAnsi="宋体" w:cs="宋体"/>
          <w:color w:val="464646"/>
          <w:kern w:val="0"/>
          <w:sz w:val="28"/>
          <w:szCs w:val="28"/>
        </w:rPr>
        <w:t>附件2：冷库</w:t>
      </w:r>
      <w:r>
        <w:rPr>
          <w:rFonts w:hint="eastAsia" w:ascii="宋体" w:hAnsi="宋体" w:cs="宋体"/>
          <w:color w:val="464646"/>
          <w:kern w:val="0"/>
          <w:sz w:val="28"/>
          <w:szCs w:val="28"/>
          <w:lang w:eastAsia="zh-CN"/>
        </w:rPr>
        <w:t>低温</w:t>
      </w:r>
      <w:r>
        <w:rPr>
          <w:rFonts w:hint="eastAsia" w:ascii="宋体" w:hAnsi="宋体" w:cs="宋体"/>
          <w:color w:val="464646"/>
          <w:kern w:val="0"/>
          <w:sz w:val="28"/>
          <w:szCs w:val="28"/>
        </w:rPr>
        <w:t>监控设备采购项目合同（样本）</w:t>
      </w:r>
      <w:r>
        <w:rPr>
          <w:rFonts w:hint="eastAsia" w:ascii="微软雅黑" w:hAnsi="微软雅黑" w:eastAsia="微软雅黑" w:cs="宋体"/>
          <w:color w:val="464646"/>
          <w:kern w:val="0"/>
          <w:sz w:val="30"/>
          <w:szCs w:val="30"/>
        </w:rPr>
        <w:t xml:space="preserve">                    </w:t>
      </w:r>
      <w:r>
        <w:rPr>
          <w:rFonts w:hint="eastAsia" w:ascii="微软雅黑" w:hAnsi="微软雅黑" w:eastAsia="微软雅黑" w:cs="宋体"/>
          <w:color w:val="464646"/>
          <w:kern w:val="0"/>
          <w:sz w:val="24"/>
          <w:szCs w:val="24"/>
        </w:rPr>
        <w:t xml:space="preserve"> </w:t>
      </w:r>
    </w:p>
    <w:p>
      <w:pPr>
        <w:pStyle w:val="2"/>
        <w:ind w:left="0" w:leftChars="0" w:firstLine="0" w:firstLineChars="0"/>
        <w:sectPr>
          <w:footerReference r:id="rId3" w:type="default"/>
          <w:pgSz w:w="11906" w:h="16838"/>
          <w:pgMar w:top="1440" w:right="1797" w:bottom="1440" w:left="1797" w:header="907" w:footer="992" w:gutter="0"/>
          <w:cols w:space="720" w:num="1"/>
          <w:docGrid w:type="linesAndChars" w:linePitch="312" w:charSpace="0"/>
        </w:sectPr>
      </w:pPr>
    </w:p>
    <w:p>
      <w:pPr>
        <w:rPr>
          <w:b/>
          <w:sz w:val="24"/>
          <w:szCs w:val="24"/>
        </w:rPr>
      </w:pPr>
      <w:r>
        <w:rPr>
          <w:rFonts w:hint="eastAsia"/>
          <w:b/>
          <w:sz w:val="24"/>
          <w:szCs w:val="24"/>
        </w:rPr>
        <w:t>附件1：项目清单及技术要求</w:t>
      </w:r>
    </w:p>
    <w:tbl>
      <w:tblPr>
        <w:tblStyle w:val="8"/>
        <w:tblW w:w="14140" w:type="dxa"/>
        <w:jc w:val="center"/>
        <w:tblLayout w:type="fixed"/>
        <w:tblCellMar>
          <w:top w:w="0" w:type="dxa"/>
          <w:left w:w="108" w:type="dxa"/>
          <w:bottom w:w="0" w:type="dxa"/>
          <w:right w:w="108" w:type="dxa"/>
        </w:tblCellMar>
      </w:tblPr>
      <w:tblGrid>
        <w:gridCol w:w="397"/>
        <w:gridCol w:w="1540"/>
        <w:gridCol w:w="892"/>
        <w:gridCol w:w="7188"/>
        <w:gridCol w:w="680"/>
        <w:gridCol w:w="720"/>
        <w:gridCol w:w="680"/>
        <w:gridCol w:w="760"/>
        <w:gridCol w:w="1283"/>
      </w:tblGrid>
      <w:tr>
        <w:tblPrEx>
          <w:tblCellMar>
            <w:top w:w="0" w:type="dxa"/>
            <w:left w:w="108" w:type="dxa"/>
            <w:bottom w:w="0" w:type="dxa"/>
            <w:right w:w="108" w:type="dxa"/>
          </w:tblCellMar>
        </w:tblPrEx>
        <w:trPr>
          <w:trHeight w:val="522"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71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规格参数</w:t>
            </w:r>
          </w:p>
        </w:tc>
        <w:tc>
          <w:tcPr>
            <w:tcW w:w="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270" w:hRule="atLeast"/>
          <w:jc w:val="center"/>
        </w:trPr>
        <w:tc>
          <w:tcPr>
            <w:tcW w:w="282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前端设备</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28"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冷库半球摄像机</w:t>
            </w:r>
          </w:p>
        </w:tc>
        <w:tc>
          <w:tcPr>
            <w:tcW w:w="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宇视、大华、海康威视</w:t>
            </w:r>
          </w:p>
        </w:tc>
        <w:tc>
          <w:tcPr>
            <w:tcW w:w="718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200万像素定焦半球摄像机，2.8/4/6mm定焦可选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图像分辨力≥1100TVL</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信噪比≥60dB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可用最低照度彩色：≤0.005 1x黑白：≤0.0005 1x，灰度等级≥11级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静态场景，相同图像质量下，使用H.264/H.265编码格式开启智能编码高级模式与基础模式相比，码率可节省码流85%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照度适应范围不小于130dB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叠加的OSD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可以通过样机的RS485接口叠加OSD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具有人脸抓拍、场景变更侦测、虚焦侦测、客流量统计功能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具有断电保护、感兴趣区域（ROI）设置、透雾设置、数字降噪、故障报警、背光补偿设置、走廊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支持自动增益控制、自动白平衡、逆光补偿、日夜模式、电子快门功能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最大可同时支持32路用户在线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具有智能红外功能，红外灯开启时，可根据被摄物的距离自动调节红外光功率密度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具有移动侦测功能，在设定的侦测区域内具有目标移动时，可在客户端给出报警提示，可同时支持18×22个区域移动监测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具有区域入侵、停车、越界入侵、人员聚集、进入区域、离开区域、快速移动、物品移除、物品遗留、徘徊智能行为分析功能                                               运行环境：</w:t>
            </w:r>
            <w:r>
              <w:rPr>
                <w:rFonts w:hint="eastAsia" w:ascii="宋体" w:hAnsi="宋体" w:cs="宋体"/>
                <w:color w:val="000000"/>
                <w:kern w:val="0"/>
                <w:sz w:val="18"/>
                <w:szCs w:val="18"/>
                <w:lang w:eastAsia="zh-CN"/>
              </w:rPr>
              <w:t>可满足</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 xml:space="preserve">0℃ </w:t>
            </w:r>
            <w:r>
              <w:rPr>
                <w:rFonts w:hint="eastAsia" w:ascii="宋体" w:hAnsi="宋体" w:cs="宋体"/>
                <w:color w:val="000000"/>
                <w:kern w:val="0"/>
                <w:sz w:val="18"/>
                <w:szCs w:val="18"/>
                <w:lang w:eastAsia="zh-CN"/>
              </w:rPr>
              <w:t>使用要求</w:t>
            </w:r>
            <w:r>
              <w:rPr>
                <w:rFonts w:hint="eastAsia" w:ascii="宋体" w:hAnsi="宋体" w:cs="宋体"/>
                <w:color w:val="000000"/>
                <w:kern w:val="0"/>
                <w:sz w:val="18"/>
                <w:szCs w:val="18"/>
              </w:rPr>
              <w:t xml:space="preserve">                                                             支持PoE供电                                                                  所选摄像头品牌型号必须完全兼容现有宇视平台，如需现场调研请联系业主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735"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摄像机支架</w:t>
            </w:r>
          </w:p>
        </w:tc>
        <w:tc>
          <w:tcPr>
            <w:tcW w:w="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宇视、大华、海康威视</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枪机支架、不锈钢或铸铝</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9" w:hRule="atLeast"/>
          <w:jc w:val="center"/>
        </w:trPr>
        <w:tc>
          <w:tcPr>
            <w:tcW w:w="2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其他设备</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95"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辅材</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国产</w:t>
            </w:r>
          </w:p>
        </w:tc>
        <w:tc>
          <w:tcPr>
            <w:tcW w:w="71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管卡、弯头、吊架等（本次施工不能破坏原有保温层，否则施工单位必须承担一切后果）</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批</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9" w:hRule="atLeast"/>
          <w:jc w:val="center"/>
        </w:trPr>
        <w:tc>
          <w:tcPr>
            <w:tcW w:w="2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设备合计</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2" w:hRule="atLeast"/>
          <w:jc w:val="center"/>
        </w:trPr>
        <w:tc>
          <w:tcPr>
            <w:tcW w:w="14140" w:type="dxa"/>
            <w:gridSpan w:val="9"/>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b/>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b/>
                <w:color w:val="000000"/>
                <w:kern w:val="0"/>
                <w:sz w:val="18"/>
                <w:szCs w:val="18"/>
              </w:rPr>
              <w:t xml:space="preserve"> 安装调试费</w:t>
            </w:r>
          </w:p>
        </w:tc>
      </w:tr>
      <w:tr>
        <w:tblPrEx>
          <w:tblCellMar>
            <w:top w:w="0" w:type="dxa"/>
            <w:left w:w="108" w:type="dxa"/>
            <w:bottom w:w="0" w:type="dxa"/>
            <w:right w:w="108" w:type="dxa"/>
          </w:tblCellMar>
        </w:tblPrEx>
        <w:trPr>
          <w:trHeight w:val="78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安装调试费</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本次施工位于-18℃至0℃的环境中，施工效率低，实施难度大，请报价予以充分考虑（如需现场调研，请联系业主），确保摄像头在低温环境下的拍摄效果；需与原二期宇视平台对接、调试，并统一管理</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2829"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费用合计</w:t>
            </w:r>
          </w:p>
        </w:tc>
        <w:tc>
          <w:tcPr>
            <w:tcW w:w="71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税金</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可抵扣增值税发票</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2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工程费用总计</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rPr>
          <w:rFonts w:ascii="宋体" w:hAnsi="宋体" w:cs="宋体"/>
          <w:b/>
          <w:bCs/>
          <w:sz w:val="24"/>
          <w:szCs w:val="24"/>
        </w:rPr>
      </w:pPr>
      <w:r>
        <w:rPr>
          <w:rFonts w:hint="eastAsia" w:ascii="宋体" w:hAnsi="宋体" w:cs="宋体"/>
          <w:b/>
          <w:bCs/>
          <w:sz w:val="24"/>
          <w:szCs w:val="24"/>
        </w:rPr>
        <w:t>技术说明：</w:t>
      </w:r>
    </w:p>
    <w:p>
      <w:pPr>
        <w:ind w:firstLine="480" w:firstLineChars="200"/>
        <w:rPr>
          <w:rFonts w:ascii="宋体" w:hAnsi="宋体" w:cs="宋体"/>
          <w:sz w:val="24"/>
          <w:szCs w:val="24"/>
        </w:rPr>
      </w:pPr>
      <w:r>
        <w:rPr>
          <w:rFonts w:hint="eastAsia" w:ascii="宋体" w:hAnsi="宋体" w:cs="宋体"/>
          <w:sz w:val="24"/>
          <w:szCs w:val="24"/>
        </w:rPr>
        <w:t>1、本项目为</w:t>
      </w:r>
      <w:r>
        <w:rPr>
          <w:rFonts w:hint="eastAsia" w:ascii="宋体" w:hAnsi="宋体" w:cs="宋体"/>
          <w:sz w:val="24"/>
          <w:szCs w:val="24"/>
          <w:lang w:eastAsia="zh-CN"/>
        </w:rPr>
        <w:t>南通农副产品物流有限公司</w:t>
      </w:r>
      <w:r>
        <w:rPr>
          <w:rFonts w:hint="eastAsia" w:ascii="宋体" w:hAnsi="宋体" w:cs="宋体"/>
          <w:sz w:val="24"/>
          <w:szCs w:val="24"/>
        </w:rPr>
        <w:t>二期监控平台扩容项目，所有摄像头需接入现有二期监控平台宇视平台VM8500，由于我司二期未单独购买宇视媒体交换服务器，为保证监控系统无缝对接且兼容性能够得到保障，如投标单位选用宇视以外的摄像机品牌，需免费提供宇视品牌的媒体交换服务器（推荐型号：VS-MS9500）一台，并完成调试；</w:t>
      </w:r>
    </w:p>
    <w:p>
      <w:pPr>
        <w:ind w:firstLine="480" w:firstLineChars="200"/>
        <w:rPr>
          <w:rFonts w:ascii="宋体" w:hAnsi="宋体" w:cs="宋体"/>
          <w:sz w:val="24"/>
          <w:szCs w:val="24"/>
        </w:rPr>
      </w:pPr>
      <w:r>
        <w:rPr>
          <w:rFonts w:hint="eastAsia" w:ascii="宋体" w:hAnsi="宋体" w:cs="宋体"/>
          <w:sz w:val="24"/>
          <w:szCs w:val="24"/>
        </w:rPr>
        <w:t>2、监控视频要求存储至少30天，存于二期现有监控平台下挂存储，需有能力完成全部调试工作；</w:t>
      </w:r>
    </w:p>
    <w:p>
      <w:pPr>
        <w:ind w:firstLine="480" w:firstLineChars="200"/>
        <w:rPr>
          <w:rFonts w:ascii="宋体" w:hAnsi="宋体" w:cs="宋体"/>
          <w:sz w:val="24"/>
          <w:szCs w:val="24"/>
        </w:rPr>
      </w:pPr>
      <w:r>
        <w:rPr>
          <w:rFonts w:hint="eastAsia" w:ascii="宋体" w:hAnsi="宋体" w:cs="宋体"/>
          <w:sz w:val="24"/>
          <w:szCs w:val="24"/>
        </w:rPr>
        <w:t>3、如需H3C交换机、宇视厂商工程师技术支持，支持费用由中标单位承担；</w:t>
      </w:r>
    </w:p>
    <w:p>
      <w:pPr>
        <w:ind w:firstLine="480" w:firstLineChars="200"/>
        <w:rPr>
          <w:rFonts w:ascii="宋体" w:hAnsi="宋体" w:cs="宋体"/>
          <w:sz w:val="24"/>
          <w:szCs w:val="24"/>
        </w:rPr>
      </w:pPr>
      <w:r>
        <w:rPr>
          <w:rFonts w:hint="eastAsia" w:ascii="宋体" w:hAnsi="宋体" w:cs="宋体"/>
          <w:sz w:val="24"/>
          <w:szCs w:val="24"/>
        </w:rPr>
        <w:t>4、项目无需布线，利用冷库原先预留线路，采用POE供电；</w:t>
      </w:r>
    </w:p>
    <w:p>
      <w:pPr>
        <w:ind w:firstLine="480" w:firstLineChars="200"/>
        <w:rPr>
          <w:rFonts w:hint="eastAsia" w:ascii="宋体" w:hAnsi="宋体" w:cs="宋体"/>
          <w:sz w:val="24"/>
          <w:szCs w:val="24"/>
          <w:lang w:eastAsia="zh-CN"/>
        </w:rPr>
      </w:pPr>
      <w:r>
        <w:rPr>
          <w:rFonts w:hint="eastAsia" w:ascii="宋体" w:hAnsi="宋体" w:cs="宋体"/>
          <w:sz w:val="24"/>
          <w:szCs w:val="24"/>
        </w:rPr>
        <w:t>5、投标单位需完成与原先网络、监控系统的对接调试，并确保原系统的稳定运行，不影响正常业务，否则承担相应责任，赔偿从履约保证金中扣除</w:t>
      </w:r>
      <w:r>
        <w:rPr>
          <w:rFonts w:hint="eastAsia" w:ascii="宋体" w:hAnsi="宋体" w:cs="宋体"/>
          <w:sz w:val="24"/>
          <w:szCs w:val="24"/>
          <w:lang w:eastAsia="zh-CN"/>
        </w:rPr>
        <w:t>；</w:t>
      </w:r>
    </w:p>
    <w:p>
      <w:pPr>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cs="宋体"/>
          <w:b/>
          <w:color w:val="auto"/>
          <w:sz w:val="24"/>
          <w:szCs w:val="24"/>
          <w:lang w:eastAsia="zh-CN"/>
        </w:rPr>
        <w:t>本项目</w:t>
      </w:r>
      <w:r>
        <w:rPr>
          <w:rFonts w:hint="eastAsia" w:ascii="宋体" w:hAnsi="宋体" w:cs="宋体"/>
          <w:b/>
          <w:color w:val="auto"/>
          <w:sz w:val="24"/>
          <w:szCs w:val="24"/>
        </w:rPr>
        <w:t>需提供</w:t>
      </w:r>
      <w:r>
        <w:rPr>
          <w:rFonts w:hint="eastAsia" w:ascii="宋体" w:hAnsi="宋体" w:cs="宋体"/>
          <w:b/>
          <w:color w:val="auto"/>
          <w:sz w:val="24"/>
          <w:szCs w:val="24"/>
          <w:lang w:eastAsia="zh-CN"/>
        </w:rPr>
        <w:t>：</w:t>
      </w:r>
      <w:r>
        <w:rPr>
          <w:rFonts w:hint="eastAsia" w:ascii="宋体" w:hAnsi="宋体" w:cs="宋体"/>
          <w:b/>
          <w:color w:val="auto"/>
          <w:sz w:val="24"/>
          <w:szCs w:val="24"/>
        </w:rPr>
        <w:t>该工程自验收合格之日起三年免费质保</w:t>
      </w:r>
      <w:r>
        <w:rPr>
          <w:rFonts w:hint="eastAsia" w:ascii="宋体" w:hAnsi="宋体" w:cs="宋体"/>
          <w:b/>
          <w:color w:val="auto"/>
          <w:sz w:val="24"/>
          <w:szCs w:val="24"/>
          <w:lang w:eastAsia="zh-CN"/>
        </w:rPr>
        <w:t>；</w:t>
      </w:r>
      <w:r>
        <w:rPr>
          <w:rFonts w:hint="eastAsia" w:ascii="宋体" w:hAnsi="宋体" w:cs="宋体"/>
          <w:color w:val="auto"/>
          <w:sz w:val="24"/>
          <w:szCs w:val="24"/>
          <w:highlight w:val="none"/>
        </w:rPr>
        <w:t>售后服务响应时间为1小时，</w:t>
      </w:r>
      <w:r>
        <w:rPr>
          <w:rFonts w:hint="eastAsia" w:ascii="宋体" w:hAnsi="宋体" w:cs="宋体"/>
          <w:color w:val="auto"/>
          <w:sz w:val="24"/>
          <w:szCs w:val="24"/>
          <w:highlight w:val="none"/>
          <w:lang w:eastAsia="zh-CN"/>
        </w:rPr>
        <w:t>无特殊情况</w:t>
      </w:r>
      <w:r>
        <w:rPr>
          <w:rFonts w:hint="eastAsia" w:ascii="宋体" w:hAnsi="宋体" w:cs="宋体"/>
          <w:color w:val="auto"/>
          <w:sz w:val="24"/>
          <w:szCs w:val="24"/>
          <w:highlight w:val="none"/>
        </w:rPr>
        <w:t>到达现场时间</w:t>
      </w:r>
      <w:r>
        <w:rPr>
          <w:rFonts w:hint="eastAsia" w:ascii="宋体" w:hAnsi="宋体" w:cs="宋体"/>
          <w:color w:val="auto"/>
          <w:sz w:val="24"/>
          <w:szCs w:val="24"/>
          <w:highlight w:val="none"/>
          <w:lang w:eastAsia="zh-CN"/>
        </w:rPr>
        <w:t>不超过</w:t>
      </w:r>
      <w:r>
        <w:rPr>
          <w:rFonts w:hint="eastAsia" w:ascii="宋体" w:hAnsi="宋体" w:cs="宋体"/>
          <w:color w:val="auto"/>
          <w:sz w:val="24"/>
          <w:szCs w:val="24"/>
          <w:highlight w:val="none"/>
        </w:rPr>
        <w:t>4小时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试运行时间为一个月，自安装调试完毕之日起计算。</w:t>
      </w:r>
    </w:p>
    <w:p>
      <w:pPr>
        <w:pStyle w:val="2"/>
        <w:ind w:left="0" w:leftChars="0" w:firstLine="480" w:firstLineChars="0"/>
        <w:rPr>
          <w:rFonts w:hint="eastAsia" w:eastAsia="宋体"/>
          <w:lang w:val="en-US" w:eastAsia="zh-CN"/>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本项目施工环境位于-18℃至0℃的环境中，且所有冷库均处于正常储货营业状态，施工效率低，实施难度大，</w:t>
      </w:r>
      <w:r>
        <w:rPr>
          <w:rFonts w:hint="eastAsia" w:ascii="宋体" w:hAnsi="宋体" w:cs="宋体"/>
          <w:sz w:val="24"/>
          <w:szCs w:val="24"/>
          <w:highlight w:val="none"/>
          <w:lang w:eastAsia="zh-CN"/>
        </w:rPr>
        <w:t>请报价时予以充分考虑，</w:t>
      </w:r>
      <w:r>
        <w:rPr>
          <w:rFonts w:hint="eastAsia" w:ascii="宋体" w:hAnsi="宋体" w:cs="宋体"/>
          <w:sz w:val="24"/>
          <w:szCs w:val="24"/>
          <w:highlight w:val="none"/>
        </w:rPr>
        <w:t>设施设备的选择及实际效果也需充分考虑作业和使用环</w:t>
      </w:r>
      <w:r>
        <w:rPr>
          <w:rFonts w:hint="eastAsia" w:ascii="宋体" w:hAnsi="宋体" w:cs="宋体"/>
          <w:sz w:val="24"/>
          <w:szCs w:val="24"/>
          <w:highlight w:val="none"/>
          <w:lang w:eastAsia="zh-CN"/>
        </w:rPr>
        <w:t>境的影响。</w:t>
      </w:r>
    </w:p>
    <w:p>
      <w:pPr>
        <w:tabs>
          <w:tab w:val="left" w:pos="1572"/>
        </w:tabs>
        <w:jc w:val="left"/>
      </w:pPr>
    </w:p>
    <w:sectPr>
      <w:pgSz w:w="16838" w:h="11906" w:orient="landscape"/>
      <w:pgMar w:top="1803" w:right="1440" w:bottom="1803" w:left="1440"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535E3"/>
    <w:multiLevelType w:val="singleLevel"/>
    <w:tmpl w:val="8D5535E3"/>
    <w:lvl w:ilvl="0" w:tentative="0">
      <w:start w:val="2"/>
      <w:numFmt w:val="chineseCounting"/>
      <w:suff w:val="nothing"/>
      <w:lvlText w:val="（%1）"/>
      <w:lvlJc w:val="left"/>
      <w:rPr>
        <w:rFonts w:hint="eastAsia"/>
      </w:rPr>
    </w:lvl>
  </w:abstractNum>
  <w:abstractNum w:abstractNumId="1">
    <w:nsid w:val="FDDD3AC1"/>
    <w:multiLevelType w:val="singleLevel"/>
    <w:tmpl w:val="FDDD3AC1"/>
    <w:lvl w:ilvl="0" w:tentative="0">
      <w:start w:val="7"/>
      <w:numFmt w:val="chineseCounting"/>
      <w:suff w:val="nothing"/>
      <w:lvlText w:val="%1、"/>
      <w:lvlJc w:val="left"/>
      <w:rPr>
        <w:rFonts w:hint="eastAsia"/>
      </w:rPr>
    </w:lvl>
  </w:abstractNum>
  <w:abstractNum w:abstractNumId="2">
    <w:nsid w:val="FFC691EF"/>
    <w:multiLevelType w:val="singleLevel"/>
    <w:tmpl w:val="FFC691EF"/>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25E5"/>
    <w:rsid w:val="00065579"/>
    <w:rsid w:val="00215BAF"/>
    <w:rsid w:val="002361F6"/>
    <w:rsid w:val="002A30F7"/>
    <w:rsid w:val="004A25E5"/>
    <w:rsid w:val="00AE61EF"/>
    <w:rsid w:val="00BD4C63"/>
    <w:rsid w:val="00C44690"/>
    <w:rsid w:val="00CA2C06"/>
    <w:rsid w:val="00E50E53"/>
    <w:rsid w:val="013A17FF"/>
    <w:rsid w:val="01810D59"/>
    <w:rsid w:val="033A7F89"/>
    <w:rsid w:val="0CBD180A"/>
    <w:rsid w:val="0D500048"/>
    <w:rsid w:val="106A18DC"/>
    <w:rsid w:val="106E6CBC"/>
    <w:rsid w:val="138A0065"/>
    <w:rsid w:val="13C43C63"/>
    <w:rsid w:val="13CB47F7"/>
    <w:rsid w:val="14306E90"/>
    <w:rsid w:val="153A3D11"/>
    <w:rsid w:val="16136239"/>
    <w:rsid w:val="172A069C"/>
    <w:rsid w:val="17ED53F8"/>
    <w:rsid w:val="188B1BCD"/>
    <w:rsid w:val="1B9337C9"/>
    <w:rsid w:val="1BBD4AF2"/>
    <w:rsid w:val="1C4F65AA"/>
    <w:rsid w:val="1E717CCD"/>
    <w:rsid w:val="1F5C3334"/>
    <w:rsid w:val="2023119D"/>
    <w:rsid w:val="20DE32A1"/>
    <w:rsid w:val="20FC27F1"/>
    <w:rsid w:val="215719B0"/>
    <w:rsid w:val="21B46C6D"/>
    <w:rsid w:val="22DE5ED5"/>
    <w:rsid w:val="26D83C47"/>
    <w:rsid w:val="278938B9"/>
    <w:rsid w:val="29122B1B"/>
    <w:rsid w:val="2B2E5086"/>
    <w:rsid w:val="2D2C6BBC"/>
    <w:rsid w:val="2D34644D"/>
    <w:rsid w:val="2E6A2D3A"/>
    <w:rsid w:val="30614F4D"/>
    <w:rsid w:val="30821154"/>
    <w:rsid w:val="312509DC"/>
    <w:rsid w:val="31290748"/>
    <w:rsid w:val="342627DE"/>
    <w:rsid w:val="36DF09F5"/>
    <w:rsid w:val="37E607C5"/>
    <w:rsid w:val="381B0F75"/>
    <w:rsid w:val="395B6E62"/>
    <w:rsid w:val="39DD3D5D"/>
    <w:rsid w:val="3C166712"/>
    <w:rsid w:val="3DF877EF"/>
    <w:rsid w:val="3F736CD6"/>
    <w:rsid w:val="40D91C5B"/>
    <w:rsid w:val="41492E3D"/>
    <w:rsid w:val="414D4274"/>
    <w:rsid w:val="43674672"/>
    <w:rsid w:val="4416152D"/>
    <w:rsid w:val="44465DE7"/>
    <w:rsid w:val="4932196C"/>
    <w:rsid w:val="4DA95CB8"/>
    <w:rsid w:val="4F9365F2"/>
    <w:rsid w:val="500F62A8"/>
    <w:rsid w:val="50301DDD"/>
    <w:rsid w:val="51214F6D"/>
    <w:rsid w:val="522D2753"/>
    <w:rsid w:val="52FC4AFB"/>
    <w:rsid w:val="566B3B76"/>
    <w:rsid w:val="56C44328"/>
    <w:rsid w:val="56CE78B0"/>
    <w:rsid w:val="580846F2"/>
    <w:rsid w:val="581A32A7"/>
    <w:rsid w:val="5CF4765B"/>
    <w:rsid w:val="600E30EC"/>
    <w:rsid w:val="60F33C65"/>
    <w:rsid w:val="616922DD"/>
    <w:rsid w:val="628A6B72"/>
    <w:rsid w:val="62914AF3"/>
    <w:rsid w:val="63873541"/>
    <w:rsid w:val="66B35821"/>
    <w:rsid w:val="69380DAB"/>
    <w:rsid w:val="6A6B2ACD"/>
    <w:rsid w:val="6BD846F9"/>
    <w:rsid w:val="6C090C66"/>
    <w:rsid w:val="6DBD3808"/>
    <w:rsid w:val="6EC1767E"/>
    <w:rsid w:val="71043B24"/>
    <w:rsid w:val="72F84CAD"/>
    <w:rsid w:val="733975E6"/>
    <w:rsid w:val="750D114C"/>
    <w:rsid w:val="759848B3"/>
    <w:rsid w:val="75EA504F"/>
    <w:rsid w:val="7701250D"/>
    <w:rsid w:val="7D550B6F"/>
    <w:rsid w:val="7DCA56CA"/>
    <w:rsid w:val="7F16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FollowedHyperlink"/>
    <w:basedOn w:val="9"/>
    <w:qFormat/>
    <w:uiPriority w:val="0"/>
    <w:rPr>
      <w:color w:val="666666"/>
      <w:u w:val="none"/>
    </w:rPr>
  </w:style>
  <w:style w:type="character" w:styleId="11">
    <w:name w:val="Hyperlink"/>
    <w:basedOn w:val="9"/>
    <w:qFormat/>
    <w:uiPriority w:val="0"/>
    <w:rPr>
      <w:color w:val="666666"/>
      <w:u w:val="none"/>
    </w:rPr>
  </w:style>
  <w:style w:type="character" w:customStyle="1" w:styleId="12">
    <w:name w:val="on"/>
    <w:basedOn w:val="9"/>
    <w:qFormat/>
    <w:uiPriority w:val="0"/>
    <w:rPr>
      <w:shd w:val="clear" w:color="auto" w:fill="04C038"/>
    </w:rPr>
  </w:style>
  <w:style w:type="character" w:customStyle="1" w:styleId="13">
    <w:name w:val="on1"/>
    <w:basedOn w:val="9"/>
    <w:qFormat/>
    <w:uiPriority w:val="0"/>
    <w:rPr>
      <w:shd w:val="clear" w:color="auto" w:fill="04C038"/>
    </w:rPr>
  </w:style>
  <w:style w:type="character" w:customStyle="1" w:styleId="14">
    <w:name w:val="thumb"/>
    <w:basedOn w:val="9"/>
    <w:qFormat/>
    <w:uiPriority w:val="0"/>
    <w:rPr>
      <w:bdr w:val="single" w:color="F6F6F6" w:sz="6" w:space="0"/>
    </w:rPr>
  </w:style>
  <w:style w:type="character" w:customStyle="1" w:styleId="15">
    <w:name w:val="spec1"/>
    <w:basedOn w:val="9"/>
    <w:qFormat/>
    <w:uiPriority w:val="0"/>
    <w:rPr>
      <w:color w:val="777777"/>
    </w:rPr>
  </w:style>
  <w:style w:type="character" w:customStyle="1" w:styleId="16">
    <w:name w:val="spec2"/>
    <w:basedOn w:val="9"/>
    <w:qFormat/>
    <w:uiPriority w:val="0"/>
    <w:rPr>
      <w:color w:val="999999"/>
      <w:sz w:val="18"/>
      <w:szCs w:val="18"/>
    </w:rPr>
  </w:style>
  <w:style w:type="character" w:customStyle="1" w:styleId="17">
    <w:name w:val="red"/>
    <w:basedOn w:val="9"/>
    <w:qFormat/>
    <w:uiPriority w:val="0"/>
    <w:rPr>
      <w:color w:val="FF0000"/>
    </w:rPr>
  </w:style>
  <w:style w:type="paragraph" w:customStyle="1" w:styleId="18">
    <w:name w:val="_Style 12"/>
    <w:basedOn w:val="1"/>
    <w:next w:val="1"/>
    <w:qFormat/>
    <w:uiPriority w:val="0"/>
    <w:pPr>
      <w:pBdr>
        <w:bottom w:val="single" w:color="auto" w:sz="6" w:space="1"/>
      </w:pBdr>
      <w:jc w:val="center"/>
    </w:pPr>
    <w:rPr>
      <w:rFonts w:ascii="Arial"/>
      <w:vanish/>
      <w:sz w:val="16"/>
    </w:rPr>
  </w:style>
  <w:style w:type="paragraph" w:customStyle="1" w:styleId="19">
    <w:name w:val="_Style 13"/>
    <w:basedOn w:val="1"/>
    <w:next w:val="1"/>
    <w:qFormat/>
    <w:uiPriority w:val="0"/>
    <w:pPr>
      <w:pBdr>
        <w:top w:val="single" w:color="auto" w:sz="6" w:space="1"/>
      </w:pBdr>
      <w:jc w:val="center"/>
    </w:pPr>
    <w:rPr>
      <w:rFonts w:ascii="Arial"/>
      <w:vanish/>
      <w:sz w:val="16"/>
    </w:rPr>
  </w:style>
  <w:style w:type="paragraph" w:customStyle="1" w:styleId="20">
    <w:name w:val="_Style 14"/>
    <w:basedOn w:val="1"/>
    <w:next w:val="1"/>
    <w:qFormat/>
    <w:uiPriority w:val="0"/>
    <w:pPr>
      <w:pBdr>
        <w:bottom w:val="single" w:color="auto" w:sz="6" w:space="1"/>
      </w:pBdr>
      <w:jc w:val="center"/>
    </w:pPr>
    <w:rPr>
      <w:rFonts w:ascii="Arial"/>
      <w:vanish/>
      <w:sz w:val="16"/>
    </w:rPr>
  </w:style>
  <w:style w:type="paragraph" w:customStyle="1" w:styleId="21">
    <w:name w:val="_Style 15"/>
    <w:basedOn w:val="1"/>
    <w:next w:val="1"/>
    <w:qFormat/>
    <w:uiPriority w:val="0"/>
    <w:pPr>
      <w:pBdr>
        <w:top w:val="single" w:color="auto" w:sz="6" w:space="1"/>
      </w:pBdr>
      <w:jc w:val="center"/>
    </w:pPr>
    <w:rPr>
      <w:rFonts w:ascii="Arial"/>
      <w:vanish/>
      <w:sz w:val="16"/>
    </w:rPr>
  </w:style>
  <w:style w:type="character" w:customStyle="1" w:styleId="22">
    <w:name w:val="页眉 Char"/>
    <w:basedOn w:val="9"/>
    <w:link w:val="6"/>
    <w:qFormat/>
    <w:uiPriority w:val="0"/>
    <w:rPr>
      <w:rFonts w:ascii="Calibri" w:hAnsi="Calibri"/>
      <w:kern w:val="2"/>
      <w:sz w:val="18"/>
      <w:szCs w:val="18"/>
    </w:rPr>
  </w:style>
  <w:style w:type="character" w:customStyle="1" w:styleId="23">
    <w:name w:val="页脚 Char"/>
    <w:basedOn w:val="9"/>
    <w:link w:val="5"/>
    <w:qFormat/>
    <w:uiPriority w:val="0"/>
    <w:rPr>
      <w:rFonts w:ascii="Calibri" w:hAnsi="Calibri"/>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Pages>
  <Words>815</Words>
  <Characters>4649</Characters>
  <Lines>38</Lines>
  <Paragraphs>10</Paragraphs>
  <TotalTime>1</TotalTime>
  <ScaleCrop>false</ScaleCrop>
  <LinksUpToDate>false</LinksUpToDate>
  <CharactersWithSpaces>5454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2020-03-23T08:20:00Z</dcterms:created>
  <dc:creator>Administrator</dc:creator>
  <cp:lastModifiedBy>YLL</cp:lastModifiedBy>
  <cp:lastPrinted>2020-03-27T02:56:00Z</cp:lastPrinted>
  <dcterms:modified xsi:type="dcterms:W3CDTF">2020-04-13T09:01:02Z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